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9E611" w14:textId="5F970FC8" w:rsidR="00E2430D" w:rsidRPr="00E2430D" w:rsidRDefault="00E2430D" w:rsidP="00E2430D">
      <w:pPr>
        <w:rPr>
          <w:lang w:val="en-US"/>
        </w:rPr>
      </w:pPr>
      <w:r w:rsidRPr="00E2430D">
        <w:rPr>
          <w:b/>
          <w:lang w:val="en-US"/>
        </w:rPr>
        <w:t>IFLA</w:t>
      </w:r>
      <w:r>
        <w:rPr>
          <w:lang w:val="en-US"/>
        </w:rPr>
        <w:t xml:space="preserve"> </w:t>
      </w:r>
      <w:r>
        <w:rPr>
          <w:b/>
          <w:bCs/>
          <w:lang w:val="en-US"/>
        </w:rPr>
        <w:t>r</w:t>
      </w:r>
      <w:r w:rsidRPr="00E2430D">
        <w:rPr>
          <w:b/>
          <w:bCs/>
          <w:lang w:val="en-US"/>
        </w:rPr>
        <w:t xml:space="preserve">esponse to </w:t>
      </w:r>
      <w:r>
        <w:rPr>
          <w:b/>
          <w:bCs/>
          <w:lang w:val="en-US"/>
        </w:rPr>
        <w:t xml:space="preserve">the </w:t>
      </w:r>
      <w:r w:rsidRPr="00E2430D">
        <w:rPr>
          <w:b/>
          <w:bCs/>
        </w:rPr>
        <w:t xml:space="preserve">Financing for Development “Addis Ababa Action Agenda” </w:t>
      </w:r>
      <w:r w:rsidRPr="00E2430D">
        <w:rPr>
          <w:b/>
          <w:bCs/>
          <w:lang w:val="en-US"/>
        </w:rPr>
        <w:t xml:space="preserve"> </w:t>
      </w:r>
    </w:p>
    <w:p w14:paraId="78739368" w14:textId="4F21E91B" w:rsidR="00864C2D" w:rsidRPr="00F05CA4" w:rsidRDefault="00864C2D" w:rsidP="00864C2D">
      <w:pPr>
        <w:pStyle w:val="NormalWeb"/>
        <w:rPr>
          <w:i/>
          <w:iCs/>
          <w:lang w:val="en-US"/>
        </w:rPr>
      </w:pPr>
      <w:r w:rsidRPr="00F05CA4">
        <w:rPr>
          <w:i/>
        </w:rPr>
        <w:t xml:space="preserve">The </w:t>
      </w:r>
      <w:hyperlink r:id="rId9" w:history="1">
        <w:r w:rsidRPr="003C260F">
          <w:rPr>
            <w:rStyle w:val="Hyperlink"/>
            <w:i/>
          </w:rPr>
          <w:t>United Nations Third International Conference on Financing for Development</w:t>
        </w:r>
      </w:hyperlink>
      <w:r>
        <w:rPr>
          <w:i/>
        </w:rPr>
        <w:t xml:space="preserve"> (FfD3</w:t>
      </w:r>
      <w:r w:rsidR="00F05CA4">
        <w:rPr>
          <w:i/>
        </w:rPr>
        <w:t>)</w:t>
      </w:r>
      <w:r w:rsidRPr="00F05CA4">
        <w:rPr>
          <w:i/>
        </w:rPr>
        <w:t xml:space="preserve"> was held in Addis Ababa, Ethiopia, 13-16 July. 193 UN Member States attended the Conference and agreed on the </w:t>
      </w:r>
      <w:r w:rsidRPr="00E2430D">
        <w:rPr>
          <w:i/>
          <w:iCs/>
        </w:rPr>
        <w:t>“</w:t>
      </w:r>
      <w:hyperlink r:id="rId10" w:history="1">
        <w:r w:rsidRPr="00E2430D">
          <w:rPr>
            <w:rStyle w:val="Hyperlink"/>
            <w:i/>
            <w:iCs/>
          </w:rPr>
          <w:t>Addis Ababa Agenda for Action</w:t>
        </w:r>
      </w:hyperlink>
      <w:r w:rsidR="00F05CA4">
        <w:rPr>
          <w:i/>
          <w:iCs/>
        </w:rPr>
        <w:t>” (AAAA)</w:t>
      </w:r>
      <w:r w:rsidRPr="00F05CA4">
        <w:rPr>
          <w:i/>
        </w:rPr>
        <w:t xml:space="preserve">, which aims to provide a foundation for implementing the </w:t>
      </w:r>
      <w:r w:rsidR="00F05CA4">
        <w:rPr>
          <w:i/>
        </w:rPr>
        <w:t>post-2015</w:t>
      </w:r>
      <w:r w:rsidRPr="00F05CA4">
        <w:rPr>
          <w:i/>
        </w:rPr>
        <w:t xml:space="preserve"> development agenda that world leaders are expected to adopt this September. </w:t>
      </w:r>
    </w:p>
    <w:p w14:paraId="147F0A44" w14:textId="27014F9E" w:rsidR="00342E57" w:rsidRDefault="00E2430D" w:rsidP="00E2430D">
      <w:pPr>
        <w:rPr>
          <w:iCs/>
          <w:lang w:val="en-US"/>
        </w:rPr>
      </w:pPr>
      <w:r w:rsidRPr="00F05CA4">
        <w:rPr>
          <w:iCs/>
          <w:lang w:val="en-US"/>
        </w:rPr>
        <w:t xml:space="preserve">The International Federation of Library Associations and Institutions (IFLA) </w:t>
      </w:r>
      <w:proofErr w:type="gramStart"/>
      <w:r w:rsidRPr="00F05CA4">
        <w:rPr>
          <w:iCs/>
          <w:lang w:val="en-US"/>
        </w:rPr>
        <w:t>welcomes</w:t>
      </w:r>
      <w:proofErr w:type="gramEnd"/>
      <w:r w:rsidRPr="00F05CA4">
        <w:rPr>
          <w:iCs/>
          <w:lang w:val="en-US"/>
        </w:rPr>
        <w:t xml:space="preserve"> </w:t>
      </w:r>
      <w:r w:rsidRPr="00F05CA4">
        <w:rPr>
          <w:iCs/>
        </w:rPr>
        <w:t>t</w:t>
      </w:r>
      <w:r w:rsidR="00342E57" w:rsidRPr="00F05CA4">
        <w:rPr>
          <w:iCs/>
        </w:rPr>
        <w:t xml:space="preserve">he </w:t>
      </w:r>
      <w:r w:rsidRPr="00F05CA4">
        <w:rPr>
          <w:iCs/>
        </w:rPr>
        <w:t>“</w:t>
      </w:r>
      <w:hyperlink r:id="rId11" w:history="1">
        <w:r w:rsidRPr="00F05CA4">
          <w:rPr>
            <w:rStyle w:val="Hyperlink"/>
            <w:iCs/>
          </w:rPr>
          <w:t>Addis Ababa Agenda for Action</w:t>
        </w:r>
      </w:hyperlink>
      <w:r w:rsidRPr="00F05CA4">
        <w:rPr>
          <w:iCs/>
        </w:rPr>
        <w:t xml:space="preserve">” (AAAA). </w:t>
      </w:r>
      <w:r w:rsidR="00F05CA4">
        <w:rPr>
          <w:iCs/>
        </w:rPr>
        <w:t>In particular, we are</w:t>
      </w:r>
      <w:r w:rsidR="00864C2D" w:rsidRPr="00F05CA4">
        <w:rPr>
          <w:iCs/>
        </w:rPr>
        <w:t xml:space="preserve"> pleased to see t</w:t>
      </w:r>
      <w:r w:rsidRPr="00F05CA4">
        <w:rPr>
          <w:iCs/>
        </w:rPr>
        <w:t xml:space="preserve">he inclusion of an online </w:t>
      </w:r>
      <w:r w:rsidR="00CE5E2D">
        <w:rPr>
          <w:iCs/>
        </w:rPr>
        <w:t xml:space="preserve">knowledge </w:t>
      </w:r>
      <w:r w:rsidRPr="00F05CA4">
        <w:rPr>
          <w:iCs/>
        </w:rPr>
        <w:t xml:space="preserve">platform to provide information about science, technology and innovation </w:t>
      </w:r>
      <w:r w:rsidR="00864C2D" w:rsidRPr="00F05CA4">
        <w:rPr>
          <w:iCs/>
        </w:rPr>
        <w:t xml:space="preserve">to </w:t>
      </w:r>
      <w:r w:rsidRPr="00F05CA4">
        <w:rPr>
          <w:iCs/>
        </w:rPr>
        <w:t xml:space="preserve">ensure that governments, parliamentarians, local authorities, local communities, civil society, the private sector and individuals can access the information they need to transform their own societies. </w:t>
      </w:r>
      <w:r w:rsidR="00CE5E2D">
        <w:rPr>
          <w:iCs/>
          <w:lang w:val="en-US"/>
        </w:rPr>
        <w:t xml:space="preserve">IFLA </w:t>
      </w:r>
      <w:proofErr w:type="spellStart"/>
      <w:r w:rsidRPr="00E2430D">
        <w:rPr>
          <w:iCs/>
          <w:lang w:val="en-US"/>
        </w:rPr>
        <w:t>recognise</w:t>
      </w:r>
      <w:r w:rsidR="00CE5E2D">
        <w:rPr>
          <w:iCs/>
          <w:lang w:val="en-US"/>
        </w:rPr>
        <w:t>s</w:t>
      </w:r>
      <w:proofErr w:type="spellEnd"/>
      <w:r w:rsidRPr="00E2430D">
        <w:rPr>
          <w:iCs/>
          <w:lang w:val="en-US"/>
        </w:rPr>
        <w:t xml:space="preserve"> the value and potential of </w:t>
      </w:r>
      <w:r w:rsidR="00CE5E2D">
        <w:rPr>
          <w:iCs/>
          <w:lang w:val="en-US"/>
        </w:rPr>
        <w:t xml:space="preserve">such </w:t>
      </w:r>
      <w:r w:rsidRPr="00E2430D">
        <w:rPr>
          <w:iCs/>
          <w:lang w:val="en-US"/>
        </w:rPr>
        <w:t xml:space="preserve">a platform </w:t>
      </w:r>
      <w:r w:rsidR="00CE5E2D">
        <w:rPr>
          <w:iCs/>
          <w:lang w:val="en-US"/>
        </w:rPr>
        <w:t>to</w:t>
      </w:r>
      <w:r w:rsidRPr="00E2430D">
        <w:rPr>
          <w:iCs/>
          <w:lang w:val="en-US"/>
        </w:rPr>
        <w:t xml:space="preserve"> underpin and support access to information by </w:t>
      </w:r>
      <w:r w:rsidR="00CE5E2D">
        <w:rPr>
          <w:iCs/>
          <w:lang w:val="en-US"/>
        </w:rPr>
        <w:t>all</w:t>
      </w:r>
      <w:r w:rsidRPr="00E2430D">
        <w:rPr>
          <w:iCs/>
          <w:lang w:val="en-US"/>
        </w:rPr>
        <w:t xml:space="preserve"> stakeholders to understand their role in supporting the UN post-2015 development agenda and opportunities to document and measur</w:t>
      </w:r>
      <w:r w:rsidR="00342E57">
        <w:rPr>
          <w:iCs/>
          <w:lang w:val="en-US"/>
        </w:rPr>
        <w:t xml:space="preserve">e progress in meeting the </w:t>
      </w:r>
      <w:r w:rsidR="00CE5E2D">
        <w:rPr>
          <w:iCs/>
          <w:lang w:val="en-US"/>
        </w:rPr>
        <w:t>Sustainable Development G</w:t>
      </w:r>
      <w:r w:rsidR="00342E57">
        <w:rPr>
          <w:iCs/>
          <w:lang w:val="en-US"/>
        </w:rPr>
        <w:t xml:space="preserve">oals. </w:t>
      </w:r>
    </w:p>
    <w:p w14:paraId="318856EF" w14:textId="77777777" w:rsidR="00342E57" w:rsidRDefault="00342E57" w:rsidP="00E2430D">
      <w:pPr>
        <w:rPr>
          <w:iCs/>
          <w:lang w:val="en-US"/>
        </w:rPr>
      </w:pPr>
    </w:p>
    <w:p w14:paraId="645442AF" w14:textId="44A5AC9B" w:rsidR="00342E57" w:rsidRDefault="00342E57" w:rsidP="00342E57">
      <w:pPr>
        <w:rPr>
          <w:iCs/>
          <w:lang w:val="en-US"/>
        </w:rPr>
      </w:pPr>
      <w:r w:rsidRPr="00E2430D">
        <w:rPr>
          <w:iCs/>
          <w:lang w:val="en-US"/>
        </w:rPr>
        <w:t xml:space="preserve">We welcome the opportunity to partner with stakeholders to support the development of the platform. IFLA is ready to share expertise through our members and partners across the </w:t>
      </w:r>
      <w:bookmarkStart w:id="0" w:name="_GoBack"/>
      <w:bookmarkEnd w:id="0"/>
      <w:r w:rsidRPr="00E2430D">
        <w:rPr>
          <w:iCs/>
          <w:lang w:val="en-US"/>
        </w:rPr>
        <w:t xml:space="preserve">information sector including advice and standards to advance the platform. We also wish to be included as a key partner in the development of the platform from the outset. </w:t>
      </w:r>
    </w:p>
    <w:p w14:paraId="719E634C" w14:textId="77777777" w:rsidR="00342E57" w:rsidRDefault="00342E57" w:rsidP="00E2430D">
      <w:pPr>
        <w:rPr>
          <w:iCs/>
          <w:lang w:val="en-US"/>
        </w:rPr>
      </w:pPr>
    </w:p>
    <w:p w14:paraId="71AA5254" w14:textId="1E5C924B" w:rsidR="00342E57" w:rsidRDefault="00F05CA4" w:rsidP="00E2430D">
      <w:pPr>
        <w:rPr>
          <w:iCs/>
          <w:lang w:val="en-US"/>
        </w:rPr>
      </w:pPr>
      <w:r>
        <w:rPr>
          <w:iCs/>
          <w:lang w:val="en-US"/>
        </w:rPr>
        <w:t>Specifically, w</w:t>
      </w:r>
      <w:r w:rsidR="00E2430D">
        <w:rPr>
          <w:iCs/>
          <w:lang w:val="en-US"/>
        </w:rPr>
        <w:t xml:space="preserve">e commend the United Nations for recommending a platform that will provide </w:t>
      </w:r>
      <w:r w:rsidR="00342E57">
        <w:rPr>
          <w:iCs/>
          <w:lang w:val="en-US"/>
        </w:rPr>
        <w:t>open access to research:</w:t>
      </w:r>
    </w:p>
    <w:p w14:paraId="66FE6287" w14:textId="77777777" w:rsidR="00342E57" w:rsidRDefault="00342E57" w:rsidP="00E2430D">
      <w:pPr>
        <w:rPr>
          <w:iCs/>
          <w:lang w:val="en-US"/>
        </w:rPr>
      </w:pPr>
    </w:p>
    <w:p w14:paraId="4816B926" w14:textId="77777777" w:rsidR="00342E57" w:rsidRPr="00342E57" w:rsidRDefault="00342E57" w:rsidP="00342E57">
      <w:pPr>
        <w:rPr>
          <w:i/>
          <w:iCs/>
        </w:rPr>
      </w:pPr>
      <w:r w:rsidRPr="00342E57">
        <w:rPr>
          <w:i/>
          <w:iCs/>
        </w:rPr>
        <w:t>“The online platform will facilitate access to information, knowledge and experience, as well as best practices and lessons learned, on science, technology and innovation facilitation initiatives and policies. The online platform will also facilitate the dissemination of relevant open access scientific publications generated worldwide.”</w:t>
      </w:r>
    </w:p>
    <w:p w14:paraId="170D6158" w14:textId="77777777" w:rsidR="00342E57" w:rsidRDefault="00342E57" w:rsidP="00E2430D">
      <w:pPr>
        <w:rPr>
          <w:iCs/>
          <w:lang w:val="en-US"/>
        </w:rPr>
      </w:pPr>
    </w:p>
    <w:p w14:paraId="26F3F52F" w14:textId="393732E6" w:rsidR="00E2430D" w:rsidRDefault="00342E57" w:rsidP="00E2430D">
      <w:pPr>
        <w:rPr>
          <w:iCs/>
          <w:lang w:val="en-US"/>
        </w:rPr>
      </w:pPr>
      <w:r>
        <w:rPr>
          <w:iCs/>
          <w:lang w:val="en-US"/>
        </w:rPr>
        <w:t>We</w:t>
      </w:r>
      <w:r w:rsidR="00E2430D">
        <w:rPr>
          <w:iCs/>
          <w:lang w:val="en-US"/>
        </w:rPr>
        <w:t xml:space="preserve"> encourage </w:t>
      </w:r>
      <w:r w:rsidR="00F05CA4">
        <w:rPr>
          <w:iCs/>
          <w:lang w:val="en-US"/>
        </w:rPr>
        <w:t xml:space="preserve">UN </w:t>
      </w:r>
      <w:r w:rsidR="00E2430D">
        <w:rPr>
          <w:iCs/>
          <w:lang w:val="en-US"/>
        </w:rPr>
        <w:t xml:space="preserve">Member </w:t>
      </w:r>
      <w:r w:rsidR="00F05CA4">
        <w:rPr>
          <w:iCs/>
          <w:lang w:val="en-US"/>
        </w:rPr>
        <w:t>States</w:t>
      </w:r>
      <w:r w:rsidR="00E2430D">
        <w:rPr>
          <w:iCs/>
          <w:lang w:val="en-US"/>
        </w:rPr>
        <w:t xml:space="preserve"> to develop strategies that will further advance access to research such as mandates for publicly-funded research to be made available open access, national repositories, and improved public access to I</w:t>
      </w:r>
      <w:r w:rsidR="00F05CA4">
        <w:rPr>
          <w:iCs/>
          <w:lang w:val="en-US"/>
        </w:rPr>
        <w:t>nformation and Communications Technologies (I</w:t>
      </w:r>
      <w:r w:rsidR="00E2430D">
        <w:rPr>
          <w:iCs/>
          <w:lang w:val="en-US"/>
        </w:rPr>
        <w:t>CT</w:t>
      </w:r>
      <w:r w:rsidR="00F05CA4">
        <w:rPr>
          <w:iCs/>
          <w:lang w:val="en-US"/>
        </w:rPr>
        <w:t>)</w:t>
      </w:r>
      <w:r w:rsidR="00E2430D">
        <w:rPr>
          <w:iCs/>
          <w:lang w:val="en-US"/>
        </w:rPr>
        <w:t xml:space="preserve"> and broadband. </w:t>
      </w:r>
      <w:r w:rsidR="00A3494E" w:rsidRPr="00A3494E">
        <w:rPr>
          <w:iCs/>
          <w:lang w:val="en-US"/>
        </w:rPr>
        <w:t>Improved ICT infra</w:t>
      </w:r>
      <w:r w:rsidR="00A3494E">
        <w:rPr>
          <w:iCs/>
          <w:lang w:val="en-US"/>
        </w:rPr>
        <w:t xml:space="preserve">structure can be used to expand </w:t>
      </w:r>
      <w:r w:rsidR="00A3494E" w:rsidRPr="00A3494E">
        <w:rPr>
          <w:iCs/>
          <w:lang w:val="en-US"/>
        </w:rPr>
        <w:t xml:space="preserve">communications, speed up delivery of services </w:t>
      </w:r>
      <w:r w:rsidR="00F05CA4">
        <w:rPr>
          <w:iCs/>
          <w:lang w:val="en-US"/>
        </w:rPr>
        <w:t>and</w:t>
      </w:r>
      <w:r w:rsidR="00A3494E" w:rsidRPr="00A3494E">
        <w:rPr>
          <w:iCs/>
          <w:lang w:val="en-US"/>
        </w:rPr>
        <w:t xml:space="preserve"> provide access to crucial information particularly in remote communities. Libraries use ICT to bridge the gap between national policy and local implementation to ensure that the benefits of development reach all. This is clearly outlined in the WSIS Action Lines, especially </w:t>
      </w:r>
      <w:hyperlink r:id="rId12" w:history="1">
        <w:r w:rsidR="00A3494E" w:rsidRPr="003C260F">
          <w:rPr>
            <w:rStyle w:val="Hyperlink"/>
            <w:iCs/>
            <w:lang w:val="en-US"/>
          </w:rPr>
          <w:t>C3</w:t>
        </w:r>
      </w:hyperlink>
      <w:r w:rsidR="00A3494E" w:rsidRPr="00A3494E">
        <w:rPr>
          <w:iCs/>
          <w:lang w:val="en-US"/>
        </w:rPr>
        <w:t>, and in the</w:t>
      </w:r>
      <w:r w:rsidR="00A3494E">
        <w:rPr>
          <w:iCs/>
          <w:lang w:val="en-US"/>
        </w:rPr>
        <w:t xml:space="preserve"> </w:t>
      </w:r>
      <w:r w:rsidR="00A3494E" w:rsidRPr="00A3494E">
        <w:rPr>
          <w:iCs/>
          <w:lang w:val="en-US"/>
        </w:rPr>
        <w:t xml:space="preserve">recommendations made by the </w:t>
      </w:r>
      <w:hyperlink r:id="rId13" w:history="1">
        <w:r w:rsidR="00A3494E" w:rsidRPr="003C260F">
          <w:rPr>
            <w:rStyle w:val="Hyperlink"/>
            <w:iCs/>
            <w:lang w:val="en-US"/>
          </w:rPr>
          <w:t>WSIS+10 Review HLE Outcome Document, 2014</w:t>
        </w:r>
      </w:hyperlink>
      <w:r w:rsidR="00A3494E" w:rsidRPr="00A3494E">
        <w:rPr>
          <w:iCs/>
          <w:lang w:val="en-US"/>
        </w:rPr>
        <w:t>.</w:t>
      </w:r>
    </w:p>
    <w:p w14:paraId="7DF3E2FC" w14:textId="77777777" w:rsidR="00E2430D" w:rsidRDefault="00E2430D" w:rsidP="00E2430D">
      <w:pPr>
        <w:rPr>
          <w:iCs/>
          <w:lang w:val="en-US"/>
        </w:rPr>
      </w:pPr>
    </w:p>
    <w:p w14:paraId="660DB076" w14:textId="25B9350E" w:rsidR="00E2430D" w:rsidRPr="00E2430D" w:rsidRDefault="00E2430D" w:rsidP="00E2430D">
      <w:pPr>
        <w:rPr>
          <w:iCs/>
          <w:lang w:val="en-AU"/>
        </w:rPr>
      </w:pPr>
      <w:r w:rsidRPr="00E2430D">
        <w:rPr>
          <w:iCs/>
          <w:lang w:val="en-AU"/>
        </w:rPr>
        <w:t xml:space="preserve">Libraries play an essential role in open access developments by their expertise in building infrastructure, in creating user-friendly services of high quality and in securing long-term access. IFLA </w:t>
      </w:r>
      <w:r>
        <w:rPr>
          <w:iCs/>
          <w:lang w:val="en-AU"/>
        </w:rPr>
        <w:t xml:space="preserve">has and will continue to </w:t>
      </w:r>
      <w:r w:rsidRPr="00E2430D">
        <w:rPr>
          <w:iCs/>
          <w:lang w:val="en-AU"/>
        </w:rPr>
        <w:t xml:space="preserve">work with global organizations and fora such as UN, UNESCO, WHO, </w:t>
      </w:r>
      <w:r w:rsidR="00160663">
        <w:rPr>
          <w:iCs/>
          <w:lang w:val="en-AU"/>
        </w:rPr>
        <w:t xml:space="preserve">FAO, </w:t>
      </w:r>
      <w:r w:rsidRPr="00E2430D">
        <w:rPr>
          <w:iCs/>
          <w:lang w:val="en-AU"/>
        </w:rPr>
        <w:t xml:space="preserve">WIPO, WSIS and others </w:t>
      </w:r>
    </w:p>
    <w:p w14:paraId="71A2717B" w14:textId="4E4B649B" w:rsidR="00E2430D" w:rsidRPr="00E2430D" w:rsidRDefault="00E2430D" w:rsidP="00E2430D">
      <w:pPr>
        <w:rPr>
          <w:iCs/>
          <w:lang w:val="en-AU"/>
        </w:rPr>
      </w:pPr>
      <w:proofErr w:type="gramStart"/>
      <w:r w:rsidRPr="00E2430D">
        <w:rPr>
          <w:iCs/>
          <w:lang w:val="en-AU"/>
        </w:rPr>
        <w:t>in</w:t>
      </w:r>
      <w:proofErr w:type="gramEnd"/>
      <w:r w:rsidRPr="00E2430D">
        <w:rPr>
          <w:iCs/>
          <w:lang w:val="en-AU"/>
        </w:rPr>
        <w:t xml:space="preserve"> </w:t>
      </w:r>
      <w:hyperlink r:id="rId14" w:history="1">
        <w:r w:rsidRPr="003C260F">
          <w:rPr>
            <w:rStyle w:val="Hyperlink"/>
            <w:iCs/>
            <w:lang w:val="en-AU"/>
          </w:rPr>
          <w:t>promoting and advocating open access</w:t>
        </w:r>
      </w:hyperlink>
      <w:r w:rsidRPr="00E2430D">
        <w:rPr>
          <w:iCs/>
          <w:lang w:val="en-AU"/>
        </w:rPr>
        <w:t xml:space="preserve"> to publicly funded research, educational resources and cultural heritage. </w:t>
      </w:r>
    </w:p>
    <w:p w14:paraId="0895E00E" w14:textId="77777777" w:rsidR="00E2430D" w:rsidRPr="00E2430D" w:rsidRDefault="00E2430D" w:rsidP="00E2430D">
      <w:pPr>
        <w:rPr>
          <w:iCs/>
          <w:lang w:val="en-US"/>
        </w:rPr>
      </w:pPr>
    </w:p>
    <w:p w14:paraId="74F0340E" w14:textId="5AE78BC1" w:rsidR="00532B2F" w:rsidRDefault="00E2430D" w:rsidP="00E2430D">
      <w:pPr>
        <w:rPr>
          <w:iCs/>
          <w:lang w:val="en-US"/>
        </w:rPr>
      </w:pPr>
      <w:r w:rsidRPr="00E2430D">
        <w:rPr>
          <w:iCs/>
          <w:lang w:val="en-US"/>
        </w:rPr>
        <w:t xml:space="preserve">We are ready to support utilization and understanding of the </w:t>
      </w:r>
      <w:r w:rsidR="00F05CA4">
        <w:rPr>
          <w:iCs/>
          <w:lang w:val="en-US"/>
        </w:rPr>
        <w:t>new knowledge p</w:t>
      </w:r>
      <w:r w:rsidRPr="00E2430D">
        <w:rPr>
          <w:iCs/>
          <w:lang w:val="en-US"/>
        </w:rPr>
        <w:t xml:space="preserve">latform by all stakeholders. Libraries and other information intermediaries, as outlined in the </w:t>
      </w:r>
      <w:hyperlink r:id="rId15" w:history="1">
        <w:r w:rsidRPr="003C260F">
          <w:rPr>
            <w:rStyle w:val="Hyperlink"/>
            <w:iCs/>
            <w:lang w:val="en-US"/>
          </w:rPr>
          <w:t>Lyon Declaration on Access to Information and Development</w:t>
        </w:r>
      </w:hyperlink>
      <w:r w:rsidRPr="00E2430D">
        <w:rPr>
          <w:iCs/>
          <w:lang w:val="en-US"/>
        </w:rPr>
        <w:t>, provide information on basic rights and entitlements, public services, environment, health, education, work opportunities, and public expenditure that supports local communities and people to guide their own development. The objectives for the platform are directly aligned with the services and information that libraries provide.</w:t>
      </w:r>
    </w:p>
    <w:p w14:paraId="0EDA5745" w14:textId="77777777" w:rsidR="00E2430D" w:rsidRDefault="00E2430D" w:rsidP="00E2430D">
      <w:pPr>
        <w:rPr>
          <w:i/>
          <w:iCs/>
        </w:rPr>
      </w:pPr>
    </w:p>
    <w:p w14:paraId="774F95E0" w14:textId="5EE57CB1" w:rsidR="00E2430D" w:rsidRDefault="00342E57" w:rsidP="00E2430D">
      <w:pPr>
        <w:rPr>
          <w:bCs/>
          <w:iCs/>
        </w:rPr>
      </w:pPr>
      <w:r>
        <w:rPr>
          <w:iCs/>
        </w:rPr>
        <w:t xml:space="preserve">However, </w:t>
      </w:r>
      <w:r w:rsidRPr="00342E57">
        <w:rPr>
          <w:iCs/>
        </w:rPr>
        <w:t xml:space="preserve">IFLA shares the concerns of the </w:t>
      </w:r>
      <w:r w:rsidR="00E2430D" w:rsidRPr="00342E57">
        <w:rPr>
          <w:iCs/>
        </w:rPr>
        <w:t xml:space="preserve">Transparency, Accountability &amp; Participation (TAP) Network </w:t>
      </w:r>
      <w:r w:rsidRPr="00342E57">
        <w:rPr>
          <w:iCs/>
        </w:rPr>
        <w:t xml:space="preserve">that the AAAA needed to do more to provide explicit and concrete commitments to implement open data and transparency initiatives, and to recognise the importance of third-party and citizen-generated data for </w:t>
      </w:r>
      <w:r w:rsidRPr="00342E57">
        <w:rPr>
          <w:bCs/>
          <w:iCs/>
        </w:rPr>
        <w:t>planning, implementation, and accountability for sustainable development commitments, at all levels.</w:t>
      </w:r>
      <w:r w:rsidR="00532B2F">
        <w:rPr>
          <w:bCs/>
          <w:iCs/>
        </w:rPr>
        <w:t xml:space="preserve"> </w:t>
      </w:r>
    </w:p>
    <w:p w14:paraId="63F10EF4" w14:textId="77777777" w:rsidR="00160663" w:rsidRDefault="00160663" w:rsidP="00E2430D">
      <w:pPr>
        <w:rPr>
          <w:bCs/>
          <w:iCs/>
        </w:rPr>
      </w:pPr>
    </w:p>
    <w:sectPr w:rsidR="00160663" w:rsidSect="00B753B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E072B" w14:textId="77777777" w:rsidR="00F13BA5" w:rsidRDefault="00F13BA5" w:rsidP="00E2430D">
      <w:r>
        <w:separator/>
      </w:r>
    </w:p>
  </w:endnote>
  <w:endnote w:type="continuationSeparator" w:id="0">
    <w:p w14:paraId="6DA8B3BB" w14:textId="77777777" w:rsidR="00F13BA5" w:rsidRDefault="00F13BA5" w:rsidP="00E2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79ECB" w14:textId="77777777" w:rsidR="00F13BA5" w:rsidRDefault="00F13BA5" w:rsidP="00E2430D">
      <w:r>
        <w:separator/>
      </w:r>
    </w:p>
  </w:footnote>
  <w:footnote w:type="continuationSeparator" w:id="0">
    <w:p w14:paraId="4C047FEA" w14:textId="77777777" w:rsidR="00F13BA5" w:rsidRDefault="00F13BA5" w:rsidP="00E24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72F"/>
    <w:multiLevelType w:val="hybridMultilevel"/>
    <w:tmpl w:val="1F266E48"/>
    <w:lvl w:ilvl="0" w:tplc="1188EF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6A64A6"/>
    <w:multiLevelType w:val="hybridMultilevel"/>
    <w:tmpl w:val="5600C5BA"/>
    <w:lvl w:ilvl="0" w:tplc="B1F215E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A0"/>
    <w:rsid w:val="00160663"/>
    <w:rsid w:val="00214FBD"/>
    <w:rsid w:val="002C5C3E"/>
    <w:rsid w:val="00342E57"/>
    <w:rsid w:val="003C260F"/>
    <w:rsid w:val="00532B2F"/>
    <w:rsid w:val="005C16F1"/>
    <w:rsid w:val="00665E28"/>
    <w:rsid w:val="00864C2D"/>
    <w:rsid w:val="00952BE6"/>
    <w:rsid w:val="00A3494E"/>
    <w:rsid w:val="00B753BC"/>
    <w:rsid w:val="00CE5E2D"/>
    <w:rsid w:val="00E2430D"/>
    <w:rsid w:val="00EA19A0"/>
    <w:rsid w:val="00F05CA4"/>
    <w:rsid w:val="00F13B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46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A0"/>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9A0"/>
    <w:rPr>
      <w:lang w:val="en-GB"/>
    </w:rPr>
  </w:style>
  <w:style w:type="character" w:styleId="Hyperlink">
    <w:name w:val="Hyperlink"/>
    <w:basedOn w:val="DefaultParagraphFont"/>
    <w:uiPriority w:val="99"/>
    <w:unhideWhenUsed/>
    <w:rsid w:val="00E2430D"/>
    <w:rPr>
      <w:color w:val="0000FF" w:themeColor="hyperlink"/>
      <w:u w:val="single"/>
    </w:rPr>
  </w:style>
  <w:style w:type="paragraph" w:styleId="FootnoteText">
    <w:name w:val="footnote text"/>
    <w:basedOn w:val="Normal"/>
    <w:link w:val="FootnoteTextChar"/>
    <w:uiPriority w:val="99"/>
    <w:unhideWhenUsed/>
    <w:rsid w:val="00E2430D"/>
  </w:style>
  <w:style w:type="character" w:customStyle="1" w:styleId="FootnoteTextChar">
    <w:name w:val="Footnote Text Char"/>
    <w:basedOn w:val="DefaultParagraphFont"/>
    <w:link w:val="FootnoteText"/>
    <w:uiPriority w:val="99"/>
    <w:rsid w:val="00E2430D"/>
    <w:rPr>
      <w:rFonts w:ascii="Times New Roman" w:hAnsi="Times New Roman"/>
      <w:lang w:val="en-GB"/>
    </w:rPr>
  </w:style>
  <w:style w:type="character" w:styleId="FootnoteReference">
    <w:name w:val="footnote reference"/>
    <w:basedOn w:val="DefaultParagraphFont"/>
    <w:uiPriority w:val="99"/>
    <w:unhideWhenUsed/>
    <w:rsid w:val="00E2430D"/>
    <w:rPr>
      <w:vertAlign w:val="superscript"/>
    </w:rPr>
  </w:style>
  <w:style w:type="character" w:styleId="CommentReference">
    <w:name w:val="annotation reference"/>
    <w:basedOn w:val="DefaultParagraphFont"/>
    <w:uiPriority w:val="99"/>
    <w:semiHidden/>
    <w:unhideWhenUsed/>
    <w:rsid w:val="00160663"/>
    <w:rPr>
      <w:sz w:val="16"/>
      <w:szCs w:val="16"/>
    </w:rPr>
  </w:style>
  <w:style w:type="paragraph" w:styleId="CommentText">
    <w:name w:val="annotation text"/>
    <w:basedOn w:val="Normal"/>
    <w:link w:val="CommentTextChar"/>
    <w:uiPriority w:val="99"/>
    <w:semiHidden/>
    <w:unhideWhenUsed/>
    <w:rsid w:val="00160663"/>
    <w:rPr>
      <w:sz w:val="20"/>
      <w:szCs w:val="20"/>
    </w:rPr>
  </w:style>
  <w:style w:type="character" w:customStyle="1" w:styleId="CommentTextChar">
    <w:name w:val="Comment Text Char"/>
    <w:basedOn w:val="DefaultParagraphFont"/>
    <w:link w:val="CommentText"/>
    <w:uiPriority w:val="99"/>
    <w:semiHidden/>
    <w:rsid w:val="00160663"/>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160663"/>
    <w:rPr>
      <w:b/>
      <w:bCs/>
    </w:rPr>
  </w:style>
  <w:style w:type="character" w:customStyle="1" w:styleId="CommentSubjectChar">
    <w:name w:val="Comment Subject Char"/>
    <w:basedOn w:val="CommentTextChar"/>
    <w:link w:val="CommentSubject"/>
    <w:uiPriority w:val="99"/>
    <w:semiHidden/>
    <w:rsid w:val="00160663"/>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160663"/>
    <w:rPr>
      <w:rFonts w:ascii="Tahoma" w:hAnsi="Tahoma" w:cs="Tahoma"/>
      <w:sz w:val="16"/>
      <w:szCs w:val="16"/>
    </w:rPr>
  </w:style>
  <w:style w:type="character" w:customStyle="1" w:styleId="BalloonTextChar">
    <w:name w:val="Balloon Text Char"/>
    <w:basedOn w:val="DefaultParagraphFont"/>
    <w:link w:val="BalloonText"/>
    <w:uiPriority w:val="99"/>
    <w:semiHidden/>
    <w:rsid w:val="00160663"/>
    <w:rPr>
      <w:rFonts w:ascii="Tahoma" w:hAnsi="Tahoma" w:cs="Tahoma"/>
      <w:sz w:val="16"/>
      <w:szCs w:val="16"/>
      <w:lang w:val="en-GB"/>
    </w:rPr>
  </w:style>
  <w:style w:type="character" w:styleId="FollowedHyperlink">
    <w:name w:val="FollowedHyperlink"/>
    <w:basedOn w:val="DefaultParagraphFont"/>
    <w:uiPriority w:val="99"/>
    <w:semiHidden/>
    <w:unhideWhenUsed/>
    <w:rsid w:val="00864C2D"/>
    <w:rPr>
      <w:color w:val="800080" w:themeColor="followedHyperlink"/>
      <w:u w:val="single"/>
    </w:rPr>
  </w:style>
  <w:style w:type="paragraph" w:styleId="NormalWeb">
    <w:name w:val="Normal (Web)"/>
    <w:basedOn w:val="Normal"/>
    <w:uiPriority w:val="99"/>
    <w:unhideWhenUsed/>
    <w:rsid w:val="00864C2D"/>
    <w:pPr>
      <w:spacing w:before="100" w:beforeAutospacing="1" w:after="100" w:afterAutospacing="1"/>
    </w:pPr>
    <w:rPr>
      <w:rFonts w:eastAsia="Times New Roman" w:cs="Times New Roman"/>
      <w:lang w:eastAsia="en-GB"/>
    </w:rPr>
  </w:style>
  <w:style w:type="character" w:styleId="Emphasis">
    <w:name w:val="Emphasis"/>
    <w:basedOn w:val="DefaultParagraphFont"/>
    <w:uiPriority w:val="20"/>
    <w:qFormat/>
    <w:rsid w:val="00864C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A0"/>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9A0"/>
    <w:rPr>
      <w:lang w:val="en-GB"/>
    </w:rPr>
  </w:style>
  <w:style w:type="character" w:styleId="Hyperlink">
    <w:name w:val="Hyperlink"/>
    <w:basedOn w:val="DefaultParagraphFont"/>
    <w:uiPriority w:val="99"/>
    <w:unhideWhenUsed/>
    <w:rsid w:val="00E2430D"/>
    <w:rPr>
      <w:color w:val="0000FF" w:themeColor="hyperlink"/>
      <w:u w:val="single"/>
    </w:rPr>
  </w:style>
  <w:style w:type="paragraph" w:styleId="FootnoteText">
    <w:name w:val="footnote text"/>
    <w:basedOn w:val="Normal"/>
    <w:link w:val="FootnoteTextChar"/>
    <w:uiPriority w:val="99"/>
    <w:unhideWhenUsed/>
    <w:rsid w:val="00E2430D"/>
  </w:style>
  <w:style w:type="character" w:customStyle="1" w:styleId="FootnoteTextChar">
    <w:name w:val="Footnote Text Char"/>
    <w:basedOn w:val="DefaultParagraphFont"/>
    <w:link w:val="FootnoteText"/>
    <w:uiPriority w:val="99"/>
    <w:rsid w:val="00E2430D"/>
    <w:rPr>
      <w:rFonts w:ascii="Times New Roman" w:hAnsi="Times New Roman"/>
      <w:lang w:val="en-GB"/>
    </w:rPr>
  </w:style>
  <w:style w:type="character" w:styleId="FootnoteReference">
    <w:name w:val="footnote reference"/>
    <w:basedOn w:val="DefaultParagraphFont"/>
    <w:uiPriority w:val="99"/>
    <w:unhideWhenUsed/>
    <w:rsid w:val="00E2430D"/>
    <w:rPr>
      <w:vertAlign w:val="superscript"/>
    </w:rPr>
  </w:style>
  <w:style w:type="character" w:styleId="CommentReference">
    <w:name w:val="annotation reference"/>
    <w:basedOn w:val="DefaultParagraphFont"/>
    <w:uiPriority w:val="99"/>
    <w:semiHidden/>
    <w:unhideWhenUsed/>
    <w:rsid w:val="00160663"/>
    <w:rPr>
      <w:sz w:val="16"/>
      <w:szCs w:val="16"/>
    </w:rPr>
  </w:style>
  <w:style w:type="paragraph" w:styleId="CommentText">
    <w:name w:val="annotation text"/>
    <w:basedOn w:val="Normal"/>
    <w:link w:val="CommentTextChar"/>
    <w:uiPriority w:val="99"/>
    <w:semiHidden/>
    <w:unhideWhenUsed/>
    <w:rsid w:val="00160663"/>
    <w:rPr>
      <w:sz w:val="20"/>
      <w:szCs w:val="20"/>
    </w:rPr>
  </w:style>
  <w:style w:type="character" w:customStyle="1" w:styleId="CommentTextChar">
    <w:name w:val="Comment Text Char"/>
    <w:basedOn w:val="DefaultParagraphFont"/>
    <w:link w:val="CommentText"/>
    <w:uiPriority w:val="99"/>
    <w:semiHidden/>
    <w:rsid w:val="00160663"/>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160663"/>
    <w:rPr>
      <w:b/>
      <w:bCs/>
    </w:rPr>
  </w:style>
  <w:style w:type="character" w:customStyle="1" w:styleId="CommentSubjectChar">
    <w:name w:val="Comment Subject Char"/>
    <w:basedOn w:val="CommentTextChar"/>
    <w:link w:val="CommentSubject"/>
    <w:uiPriority w:val="99"/>
    <w:semiHidden/>
    <w:rsid w:val="00160663"/>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160663"/>
    <w:rPr>
      <w:rFonts w:ascii="Tahoma" w:hAnsi="Tahoma" w:cs="Tahoma"/>
      <w:sz w:val="16"/>
      <w:szCs w:val="16"/>
    </w:rPr>
  </w:style>
  <w:style w:type="character" w:customStyle="1" w:styleId="BalloonTextChar">
    <w:name w:val="Balloon Text Char"/>
    <w:basedOn w:val="DefaultParagraphFont"/>
    <w:link w:val="BalloonText"/>
    <w:uiPriority w:val="99"/>
    <w:semiHidden/>
    <w:rsid w:val="00160663"/>
    <w:rPr>
      <w:rFonts w:ascii="Tahoma" w:hAnsi="Tahoma" w:cs="Tahoma"/>
      <w:sz w:val="16"/>
      <w:szCs w:val="16"/>
      <w:lang w:val="en-GB"/>
    </w:rPr>
  </w:style>
  <w:style w:type="character" w:styleId="FollowedHyperlink">
    <w:name w:val="FollowedHyperlink"/>
    <w:basedOn w:val="DefaultParagraphFont"/>
    <w:uiPriority w:val="99"/>
    <w:semiHidden/>
    <w:unhideWhenUsed/>
    <w:rsid w:val="00864C2D"/>
    <w:rPr>
      <w:color w:val="800080" w:themeColor="followedHyperlink"/>
      <w:u w:val="single"/>
    </w:rPr>
  </w:style>
  <w:style w:type="paragraph" w:styleId="NormalWeb">
    <w:name w:val="Normal (Web)"/>
    <w:basedOn w:val="Normal"/>
    <w:uiPriority w:val="99"/>
    <w:unhideWhenUsed/>
    <w:rsid w:val="00864C2D"/>
    <w:pPr>
      <w:spacing w:before="100" w:beforeAutospacing="1" w:after="100" w:afterAutospacing="1"/>
    </w:pPr>
    <w:rPr>
      <w:rFonts w:eastAsia="Times New Roman" w:cs="Times New Roman"/>
      <w:lang w:eastAsia="en-GB"/>
    </w:rPr>
  </w:style>
  <w:style w:type="character" w:styleId="Emphasis">
    <w:name w:val="Emphasis"/>
    <w:basedOn w:val="DefaultParagraphFont"/>
    <w:uiPriority w:val="20"/>
    <w:qFormat/>
    <w:rsid w:val="00864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82950">
      <w:bodyDiv w:val="1"/>
      <w:marLeft w:val="0"/>
      <w:marRight w:val="0"/>
      <w:marTop w:val="0"/>
      <w:marBottom w:val="0"/>
      <w:divBdr>
        <w:top w:val="none" w:sz="0" w:space="0" w:color="auto"/>
        <w:left w:val="none" w:sz="0" w:space="0" w:color="auto"/>
        <w:bottom w:val="none" w:sz="0" w:space="0" w:color="auto"/>
        <w:right w:val="none" w:sz="0" w:space="0" w:color="auto"/>
      </w:divBdr>
    </w:div>
    <w:div w:id="1350646411">
      <w:bodyDiv w:val="1"/>
      <w:marLeft w:val="0"/>
      <w:marRight w:val="0"/>
      <w:marTop w:val="0"/>
      <w:marBottom w:val="0"/>
      <w:divBdr>
        <w:top w:val="none" w:sz="0" w:space="0" w:color="auto"/>
        <w:left w:val="none" w:sz="0" w:space="0" w:color="auto"/>
        <w:bottom w:val="none" w:sz="0" w:space="0" w:color="auto"/>
        <w:right w:val="none" w:sz="0" w:space="0" w:color="auto"/>
      </w:divBdr>
      <w:divsChild>
        <w:div w:id="805272380">
          <w:marLeft w:val="0"/>
          <w:marRight w:val="0"/>
          <w:marTop w:val="0"/>
          <w:marBottom w:val="0"/>
          <w:divBdr>
            <w:top w:val="none" w:sz="0" w:space="0" w:color="auto"/>
            <w:left w:val="none" w:sz="0" w:space="0" w:color="auto"/>
            <w:bottom w:val="none" w:sz="0" w:space="0" w:color="auto"/>
            <w:right w:val="none" w:sz="0" w:space="0" w:color="auto"/>
          </w:divBdr>
          <w:divsChild>
            <w:div w:id="1097795986">
              <w:marLeft w:val="0"/>
              <w:marRight w:val="0"/>
              <w:marTop w:val="0"/>
              <w:marBottom w:val="0"/>
              <w:divBdr>
                <w:top w:val="none" w:sz="0" w:space="0" w:color="auto"/>
                <w:left w:val="none" w:sz="0" w:space="0" w:color="auto"/>
                <w:bottom w:val="none" w:sz="0" w:space="0" w:color="auto"/>
                <w:right w:val="none" w:sz="0" w:space="0" w:color="auto"/>
              </w:divBdr>
            </w:div>
            <w:div w:id="1123882019">
              <w:marLeft w:val="0"/>
              <w:marRight w:val="0"/>
              <w:marTop w:val="0"/>
              <w:marBottom w:val="0"/>
              <w:divBdr>
                <w:top w:val="none" w:sz="0" w:space="0" w:color="auto"/>
                <w:left w:val="none" w:sz="0" w:space="0" w:color="auto"/>
                <w:bottom w:val="none" w:sz="0" w:space="0" w:color="auto"/>
                <w:right w:val="none" w:sz="0" w:space="0" w:color="auto"/>
              </w:divBdr>
            </w:div>
            <w:div w:id="468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0533">
      <w:bodyDiv w:val="1"/>
      <w:marLeft w:val="0"/>
      <w:marRight w:val="0"/>
      <w:marTop w:val="0"/>
      <w:marBottom w:val="0"/>
      <w:divBdr>
        <w:top w:val="none" w:sz="0" w:space="0" w:color="auto"/>
        <w:left w:val="none" w:sz="0" w:space="0" w:color="auto"/>
        <w:bottom w:val="none" w:sz="0" w:space="0" w:color="auto"/>
        <w:right w:val="none" w:sz="0" w:space="0" w:color="auto"/>
      </w:divBdr>
      <w:divsChild>
        <w:div w:id="1612123715">
          <w:marLeft w:val="0"/>
          <w:marRight w:val="0"/>
          <w:marTop w:val="0"/>
          <w:marBottom w:val="0"/>
          <w:divBdr>
            <w:top w:val="none" w:sz="0" w:space="0" w:color="auto"/>
            <w:left w:val="none" w:sz="0" w:space="0" w:color="auto"/>
            <w:bottom w:val="none" w:sz="0" w:space="0" w:color="auto"/>
            <w:right w:val="none" w:sz="0" w:space="0" w:color="auto"/>
          </w:divBdr>
          <w:divsChild>
            <w:div w:id="1625041512">
              <w:marLeft w:val="0"/>
              <w:marRight w:val="0"/>
              <w:marTop w:val="0"/>
              <w:marBottom w:val="0"/>
              <w:divBdr>
                <w:top w:val="none" w:sz="0" w:space="0" w:color="auto"/>
                <w:left w:val="none" w:sz="0" w:space="0" w:color="auto"/>
                <w:bottom w:val="none" w:sz="0" w:space="0" w:color="auto"/>
                <w:right w:val="none" w:sz="0" w:space="0" w:color="auto"/>
              </w:divBdr>
              <w:divsChild>
                <w:div w:id="232087206">
                  <w:marLeft w:val="0"/>
                  <w:marRight w:val="0"/>
                  <w:marTop w:val="0"/>
                  <w:marBottom w:val="0"/>
                  <w:divBdr>
                    <w:top w:val="none" w:sz="0" w:space="0" w:color="auto"/>
                    <w:left w:val="none" w:sz="0" w:space="0" w:color="auto"/>
                    <w:bottom w:val="none" w:sz="0" w:space="0" w:color="auto"/>
                    <w:right w:val="none" w:sz="0" w:space="0" w:color="auto"/>
                  </w:divBdr>
                </w:div>
                <w:div w:id="645816812">
                  <w:marLeft w:val="0"/>
                  <w:marRight w:val="0"/>
                  <w:marTop w:val="0"/>
                  <w:marBottom w:val="0"/>
                  <w:divBdr>
                    <w:top w:val="none" w:sz="0" w:space="0" w:color="auto"/>
                    <w:left w:val="none" w:sz="0" w:space="0" w:color="auto"/>
                    <w:bottom w:val="none" w:sz="0" w:space="0" w:color="auto"/>
                    <w:right w:val="none" w:sz="0" w:space="0" w:color="auto"/>
                  </w:divBdr>
                </w:div>
                <w:div w:id="1153182588">
                  <w:marLeft w:val="0"/>
                  <w:marRight w:val="0"/>
                  <w:marTop w:val="0"/>
                  <w:marBottom w:val="0"/>
                  <w:divBdr>
                    <w:top w:val="none" w:sz="0" w:space="0" w:color="auto"/>
                    <w:left w:val="none" w:sz="0" w:space="0" w:color="auto"/>
                    <w:bottom w:val="none" w:sz="0" w:space="0" w:color="auto"/>
                    <w:right w:val="none" w:sz="0" w:space="0" w:color="auto"/>
                  </w:divBdr>
                </w:div>
                <w:div w:id="1528449362">
                  <w:marLeft w:val="0"/>
                  <w:marRight w:val="0"/>
                  <w:marTop w:val="0"/>
                  <w:marBottom w:val="0"/>
                  <w:divBdr>
                    <w:top w:val="none" w:sz="0" w:space="0" w:color="auto"/>
                    <w:left w:val="none" w:sz="0" w:space="0" w:color="auto"/>
                    <w:bottom w:val="none" w:sz="0" w:space="0" w:color="auto"/>
                    <w:right w:val="none" w:sz="0" w:space="0" w:color="auto"/>
                  </w:divBdr>
                </w:div>
                <w:div w:id="1793476035">
                  <w:marLeft w:val="0"/>
                  <w:marRight w:val="0"/>
                  <w:marTop w:val="0"/>
                  <w:marBottom w:val="0"/>
                  <w:divBdr>
                    <w:top w:val="none" w:sz="0" w:space="0" w:color="auto"/>
                    <w:left w:val="none" w:sz="0" w:space="0" w:color="auto"/>
                    <w:bottom w:val="none" w:sz="0" w:space="0" w:color="auto"/>
                    <w:right w:val="none" w:sz="0" w:space="0" w:color="auto"/>
                  </w:divBdr>
                </w:div>
                <w:div w:id="1954243060">
                  <w:marLeft w:val="0"/>
                  <w:marRight w:val="0"/>
                  <w:marTop w:val="0"/>
                  <w:marBottom w:val="0"/>
                  <w:divBdr>
                    <w:top w:val="none" w:sz="0" w:space="0" w:color="auto"/>
                    <w:left w:val="none" w:sz="0" w:space="0" w:color="auto"/>
                    <w:bottom w:val="none" w:sz="0" w:space="0" w:color="auto"/>
                    <w:right w:val="none" w:sz="0" w:space="0" w:color="auto"/>
                  </w:divBdr>
                </w:div>
                <w:div w:id="1959869105">
                  <w:marLeft w:val="0"/>
                  <w:marRight w:val="0"/>
                  <w:marTop w:val="0"/>
                  <w:marBottom w:val="0"/>
                  <w:divBdr>
                    <w:top w:val="none" w:sz="0" w:space="0" w:color="auto"/>
                    <w:left w:val="none" w:sz="0" w:space="0" w:color="auto"/>
                    <w:bottom w:val="none" w:sz="0" w:space="0" w:color="auto"/>
                    <w:right w:val="none" w:sz="0" w:space="0" w:color="auto"/>
                  </w:divBdr>
                </w:div>
                <w:div w:id="1020202782">
                  <w:marLeft w:val="0"/>
                  <w:marRight w:val="0"/>
                  <w:marTop w:val="0"/>
                  <w:marBottom w:val="0"/>
                  <w:divBdr>
                    <w:top w:val="none" w:sz="0" w:space="0" w:color="auto"/>
                    <w:left w:val="none" w:sz="0" w:space="0" w:color="auto"/>
                    <w:bottom w:val="none" w:sz="0" w:space="0" w:color="auto"/>
                    <w:right w:val="none" w:sz="0" w:space="0" w:color="auto"/>
                  </w:divBdr>
                </w:div>
                <w:div w:id="159007151">
                  <w:marLeft w:val="0"/>
                  <w:marRight w:val="0"/>
                  <w:marTop w:val="0"/>
                  <w:marBottom w:val="0"/>
                  <w:divBdr>
                    <w:top w:val="none" w:sz="0" w:space="0" w:color="auto"/>
                    <w:left w:val="none" w:sz="0" w:space="0" w:color="auto"/>
                    <w:bottom w:val="none" w:sz="0" w:space="0" w:color="auto"/>
                    <w:right w:val="none" w:sz="0" w:space="0" w:color="auto"/>
                  </w:divBdr>
                </w:div>
                <w:div w:id="1992370814">
                  <w:marLeft w:val="0"/>
                  <w:marRight w:val="0"/>
                  <w:marTop w:val="0"/>
                  <w:marBottom w:val="0"/>
                  <w:divBdr>
                    <w:top w:val="none" w:sz="0" w:space="0" w:color="auto"/>
                    <w:left w:val="none" w:sz="0" w:space="0" w:color="auto"/>
                    <w:bottom w:val="none" w:sz="0" w:space="0" w:color="auto"/>
                    <w:right w:val="none" w:sz="0" w:space="0" w:color="auto"/>
                  </w:divBdr>
                </w:div>
                <w:div w:id="1222518584">
                  <w:marLeft w:val="0"/>
                  <w:marRight w:val="0"/>
                  <w:marTop w:val="0"/>
                  <w:marBottom w:val="0"/>
                  <w:divBdr>
                    <w:top w:val="none" w:sz="0" w:space="0" w:color="auto"/>
                    <w:left w:val="none" w:sz="0" w:space="0" w:color="auto"/>
                    <w:bottom w:val="none" w:sz="0" w:space="0" w:color="auto"/>
                    <w:right w:val="none" w:sz="0" w:space="0" w:color="auto"/>
                  </w:divBdr>
                </w:div>
                <w:div w:id="814755550">
                  <w:marLeft w:val="0"/>
                  <w:marRight w:val="0"/>
                  <w:marTop w:val="0"/>
                  <w:marBottom w:val="0"/>
                  <w:divBdr>
                    <w:top w:val="none" w:sz="0" w:space="0" w:color="auto"/>
                    <w:left w:val="none" w:sz="0" w:space="0" w:color="auto"/>
                    <w:bottom w:val="none" w:sz="0" w:space="0" w:color="auto"/>
                    <w:right w:val="none" w:sz="0" w:space="0" w:color="auto"/>
                  </w:divBdr>
                </w:div>
                <w:div w:id="247422186">
                  <w:marLeft w:val="0"/>
                  <w:marRight w:val="0"/>
                  <w:marTop w:val="0"/>
                  <w:marBottom w:val="0"/>
                  <w:divBdr>
                    <w:top w:val="none" w:sz="0" w:space="0" w:color="auto"/>
                    <w:left w:val="none" w:sz="0" w:space="0" w:color="auto"/>
                    <w:bottom w:val="none" w:sz="0" w:space="0" w:color="auto"/>
                    <w:right w:val="none" w:sz="0" w:space="0" w:color="auto"/>
                  </w:divBdr>
                </w:div>
                <w:div w:id="611594711">
                  <w:marLeft w:val="0"/>
                  <w:marRight w:val="0"/>
                  <w:marTop w:val="0"/>
                  <w:marBottom w:val="0"/>
                  <w:divBdr>
                    <w:top w:val="none" w:sz="0" w:space="0" w:color="auto"/>
                    <w:left w:val="none" w:sz="0" w:space="0" w:color="auto"/>
                    <w:bottom w:val="none" w:sz="0" w:space="0" w:color="auto"/>
                    <w:right w:val="none" w:sz="0" w:space="0" w:color="auto"/>
                  </w:divBdr>
                </w:div>
                <w:div w:id="739519659">
                  <w:marLeft w:val="0"/>
                  <w:marRight w:val="0"/>
                  <w:marTop w:val="0"/>
                  <w:marBottom w:val="0"/>
                  <w:divBdr>
                    <w:top w:val="none" w:sz="0" w:space="0" w:color="auto"/>
                    <w:left w:val="none" w:sz="0" w:space="0" w:color="auto"/>
                    <w:bottom w:val="none" w:sz="0" w:space="0" w:color="auto"/>
                    <w:right w:val="none" w:sz="0" w:space="0" w:color="auto"/>
                  </w:divBdr>
                </w:div>
                <w:div w:id="519898387">
                  <w:marLeft w:val="0"/>
                  <w:marRight w:val="0"/>
                  <w:marTop w:val="0"/>
                  <w:marBottom w:val="0"/>
                  <w:divBdr>
                    <w:top w:val="none" w:sz="0" w:space="0" w:color="auto"/>
                    <w:left w:val="none" w:sz="0" w:space="0" w:color="auto"/>
                    <w:bottom w:val="none" w:sz="0" w:space="0" w:color="auto"/>
                    <w:right w:val="none" w:sz="0" w:space="0" w:color="auto"/>
                  </w:divBdr>
                </w:div>
                <w:div w:id="722480694">
                  <w:marLeft w:val="0"/>
                  <w:marRight w:val="0"/>
                  <w:marTop w:val="0"/>
                  <w:marBottom w:val="0"/>
                  <w:divBdr>
                    <w:top w:val="none" w:sz="0" w:space="0" w:color="auto"/>
                    <w:left w:val="none" w:sz="0" w:space="0" w:color="auto"/>
                    <w:bottom w:val="none" w:sz="0" w:space="0" w:color="auto"/>
                    <w:right w:val="none" w:sz="0" w:space="0" w:color="auto"/>
                  </w:divBdr>
                </w:div>
                <w:div w:id="1668703003">
                  <w:marLeft w:val="0"/>
                  <w:marRight w:val="0"/>
                  <w:marTop w:val="0"/>
                  <w:marBottom w:val="0"/>
                  <w:divBdr>
                    <w:top w:val="none" w:sz="0" w:space="0" w:color="auto"/>
                    <w:left w:val="none" w:sz="0" w:space="0" w:color="auto"/>
                    <w:bottom w:val="none" w:sz="0" w:space="0" w:color="auto"/>
                    <w:right w:val="none" w:sz="0" w:space="0" w:color="auto"/>
                  </w:divBdr>
                </w:div>
                <w:div w:id="871921063">
                  <w:marLeft w:val="0"/>
                  <w:marRight w:val="0"/>
                  <w:marTop w:val="0"/>
                  <w:marBottom w:val="0"/>
                  <w:divBdr>
                    <w:top w:val="none" w:sz="0" w:space="0" w:color="auto"/>
                    <w:left w:val="none" w:sz="0" w:space="0" w:color="auto"/>
                    <w:bottom w:val="none" w:sz="0" w:space="0" w:color="auto"/>
                    <w:right w:val="none" w:sz="0" w:space="0" w:color="auto"/>
                  </w:divBdr>
                </w:div>
                <w:div w:id="654458288">
                  <w:marLeft w:val="0"/>
                  <w:marRight w:val="0"/>
                  <w:marTop w:val="0"/>
                  <w:marBottom w:val="0"/>
                  <w:divBdr>
                    <w:top w:val="none" w:sz="0" w:space="0" w:color="auto"/>
                    <w:left w:val="none" w:sz="0" w:space="0" w:color="auto"/>
                    <w:bottom w:val="none" w:sz="0" w:space="0" w:color="auto"/>
                    <w:right w:val="none" w:sz="0" w:space="0" w:color="auto"/>
                  </w:divBdr>
                </w:div>
                <w:div w:id="468476257">
                  <w:marLeft w:val="0"/>
                  <w:marRight w:val="0"/>
                  <w:marTop w:val="0"/>
                  <w:marBottom w:val="0"/>
                  <w:divBdr>
                    <w:top w:val="none" w:sz="0" w:space="0" w:color="auto"/>
                    <w:left w:val="none" w:sz="0" w:space="0" w:color="auto"/>
                    <w:bottom w:val="none" w:sz="0" w:space="0" w:color="auto"/>
                    <w:right w:val="none" w:sz="0" w:space="0" w:color="auto"/>
                  </w:divBdr>
                </w:div>
                <w:div w:id="1642926189">
                  <w:marLeft w:val="0"/>
                  <w:marRight w:val="0"/>
                  <w:marTop w:val="0"/>
                  <w:marBottom w:val="0"/>
                  <w:divBdr>
                    <w:top w:val="none" w:sz="0" w:space="0" w:color="auto"/>
                    <w:left w:val="none" w:sz="0" w:space="0" w:color="auto"/>
                    <w:bottom w:val="none" w:sz="0" w:space="0" w:color="auto"/>
                    <w:right w:val="none" w:sz="0" w:space="0" w:color="auto"/>
                  </w:divBdr>
                </w:div>
                <w:div w:id="1115903156">
                  <w:marLeft w:val="0"/>
                  <w:marRight w:val="0"/>
                  <w:marTop w:val="0"/>
                  <w:marBottom w:val="0"/>
                  <w:divBdr>
                    <w:top w:val="none" w:sz="0" w:space="0" w:color="auto"/>
                    <w:left w:val="none" w:sz="0" w:space="0" w:color="auto"/>
                    <w:bottom w:val="none" w:sz="0" w:space="0" w:color="auto"/>
                    <w:right w:val="none" w:sz="0" w:space="0" w:color="auto"/>
                  </w:divBdr>
                </w:div>
                <w:div w:id="304240083">
                  <w:marLeft w:val="0"/>
                  <w:marRight w:val="0"/>
                  <w:marTop w:val="0"/>
                  <w:marBottom w:val="0"/>
                  <w:divBdr>
                    <w:top w:val="none" w:sz="0" w:space="0" w:color="auto"/>
                    <w:left w:val="none" w:sz="0" w:space="0" w:color="auto"/>
                    <w:bottom w:val="none" w:sz="0" w:space="0" w:color="auto"/>
                    <w:right w:val="none" w:sz="0" w:space="0" w:color="auto"/>
                  </w:divBdr>
                </w:div>
                <w:div w:id="847914918">
                  <w:marLeft w:val="0"/>
                  <w:marRight w:val="0"/>
                  <w:marTop w:val="0"/>
                  <w:marBottom w:val="0"/>
                  <w:divBdr>
                    <w:top w:val="none" w:sz="0" w:space="0" w:color="auto"/>
                    <w:left w:val="none" w:sz="0" w:space="0" w:color="auto"/>
                    <w:bottom w:val="none" w:sz="0" w:space="0" w:color="auto"/>
                    <w:right w:val="none" w:sz="0" w:space="0" w:color="auto"/>
                  </w:divBdr>
                </w:div>
                <w:div w:id="388654559">
                  <w:marLeft w:val="0"/>
                  <w:marRight w:val="0"/>
                  <w:marTop w:val="0"/>
                  <w:marBottom w:val="0"/>
                  <w:divBdr>
                    <w:top w:val="none" w:sz="0" w:space="0" w:color="auto"/>
                    <w:left w:val="none" w:sz="0" w:space="0" w:color="auto"/>
                    <w:bottom w:val="none" w:sz="0" w:space="0" w:color="auto"/>
                    <w:right w:val="none" w:sz="0" w:space="0" w:color="auto"/>
                  </w:divBdr>
                </w:div>
                <w:div w:id="1238243807">
                  <w:marLeft w:val="0"/>
                  <w:marRight w:val="0"/>
                  <w:marTop w:val="0"/>
                  <w:marBottom w:val="0"/>
                  <w:divBdr>
                    <w:top w:val="none" w:sz="0" w:space="0" w:color="auto"/>
                    <w:left w:val="none" w:sz="0" w:space="0" w:color="auto"/>
                    <w:bottom w:val="none" w:sz="0" w:space="0" w:color="auto"/>
                    <w:right w:val="none" w:sz="0" w:space="0" w:color="auto"/>
                  </w:divBdr>
                </w:div>
                <w:div w:id="420758403">
                  <w:marLeft w:val="0"/>
                  <w:marRight w:val="0"/>
                  <w:marTop w:val="0"/>
                  <w:marBottom w:val="0"/>
                  <w:divBdr>
                    <w:top w:val="none" w:sz="0" w:space="0" w:color="auto"/>
                    <w:left w:val="none" w:sz="0" w:space="0" w:color="auto"/>
                    <w:bottom w:val="none" w:sz="0" w:space="0" w:color="auto"/>
                    <w:right w:val="none" w:sz="0" w:space="0" w:color="auto"/>
                  </w:divBdr>
                </w:div>
                <w:div w:id="416291529">
                  <w:marLeft w:val="0"/>
                  <w:marRight w:val="0"/>
                  <w:marTop w:val="0"/>
                  <w:marBottom w:val="0"/>
                  <w:divBdr>
                    <w:top w:val="none" w:sz="0" w:space="0" w:color="auto"/>
                    <w:left w:val="none" w:sz="0" w:space="0" w:color="auto"/>
                    <w:bottom w:val="none" w:sz="0" w:space="0" w:color="auto"/>
                    <w:right w:val="none" w:sz="0" w:space="0" w:color="auto"/>
                  </w:divBdr>
                </w:div>
                <w:div w:id="4192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5965">
          <w:marLeft w:val="0"/>
          <w:marRight w:val="0"/>
          <w:marTop w:val="0"/>
          <w:marBottom w:val="0"/>
          <w:divBdr>
            <w:top w:val="none" w:sz="0" w:space="0" w:color="auto"/>
            <w:left w:val="none" w:sz="0" w:space="0" w:color="auto"/>
            <w:bottom w:val="none" w:sz="0" w:space="0" w:color="auto"/>
            <w:right w:val="none" w:sz="0" w:space="0" w:color="auto"/>
          </w:divBdr>
        </w:div>
        <w:div w:id="1492480676">
          <w:marLeft w:val="0"/>
          <w:marRight w:val="0"/>
          <w:marTop w:val="0"/>
          <w:marBottom w:val="0"/>
          <w:divBdr>
            <w:top w:val="none" w:sz="0" w:space="0" w:color="auto"/>
            <w:left w:val="none" w:sz="0" w:space="0" w:color="auto"/>
            <w:bottom w:val="none" w:sz="0" w:space="0" w:color="auto"/>
            <w:right w:val="none" w:sz="0" w:space="0" w:color="auto"/>
          </w:divBdr>
        </w:div>
        <w:div w:id="804465266">
          <w:marLeft w:val="0"/>
          <w:marRight w:val="0"/>
          <w:marTop w:val="0"/>
          <w:marBottom w:val="0"/>
          <w:divBdr>
            <w:top w:val="none" w:sz="0" w:space="0" w:color="auto"/>
            <w:left w:val="none" w:sz="0" w:space="0" w:color="auto"/>
            <w:bottom w:val="none" w:sz="0" w:space="0" w:color="auto"/>
            <w:right w:val="none" w:sz="0" w:space="0" w:color="auto"/>
          </w:divBdr>
        </w:div>
        <w:div w:id="20691850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la.org/node/8666?og=74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wsis/c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ga/search/view_doc.asp?symbol=A/CONF.227/L.1" TargetMode="External"/><Relationship Id="rId5" Type="http://schemas.openxmlformats.org/officeDocument/2006/relationships/settings" Target="settings.xml"/><Relationship Id="rId15" Type="http://schemas.openxmlformats.org/officeDocument/2006/relationships/hyperlink" Target="http://www.lyondeclaration.org/" TargetMode="External"/><Relationship Id="rId10" Type="http://schemas.openxmlformats.org/officeDocument/2006/relationships/hyperlink" Target="http://www.un.org/ga/search/view_doc.asp?symbol=A/CONF.227/L.1" TargetMode="External"/><Relationship Id="rId4" Type="http://schemas.microsoft.com/office/2007/relationships/stylesWithEffects" Target="stylesWithEffects.xml"/><Relationship Id="rId9" Type="http://schemas.openxmlformats.org/officeDocument/2006/relationships/hyperlink" Target="http://www.un.org/esa/ffd/ffd3/press-release/countries-reach-historic-agreement.html" TargetMode="External"/><Relationship Id="rId14" Type="http://schemas.openxmlformats.org/officeDocument/2006/relationships/hyperlink" Target="http://www.ifla.org/files/assets/hq/news/documents/ifla-statement-on-open-ac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A1DF-3D1B-44A3-B122-EBFC9A3E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Bradley</dc:creator>
  <cp:lastModifiedBy>Julia Brungs</cp:lastModifiedBy>
  <cp:revision>2</cp:revision>
  <dcterms:created xsi:type="dcterms:W3CDTF">2015-07-20T11:38:00Z</dcterms:created>
  <dcterms:modified xsi:type="dcterms:W3CDTF">2015-07-20T11:38:00Z</dcterms:modified>
</cp:coreProperties>
</file>