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3954A" w14:textId="227A9B10" w:rsidR="00237332" w:rsidRPr="009377CD" w:rsidRDefault="00237332" w:rsidP="009377CD">
      <w:pPr>
        <w:pStyle w:val="Texttabular"/>
        <w:spacing w:after="0"/>
        <w:rPr>
          <w:sz w:val="64"/>
          <w:szCs w:val="64"/>
          <w:lang w:val="en-GB"/>
        </w:rPr>
      </w:pPr>
    </w:p>
    <w:p w14:paraId="02433504" w14:textId="1D8B7FB8" w:rsidR="00237332" w:rsidRPr="009377CD" w:rsidRDefault="00D639D3" w:rsidP="009377CD">
      <w:pPr>
        <w:spacing w:line="276" w:lineRule="auto"/>
        <w:ind w:right="282"/>
        <w:jc w:val="center"/>
        <w:rPr>
          <w:sz w:val="64"/>
          <w:szCs w:val="64"/>
          <w:lang w:val="en-GB"/>
        </w:rPr>
      </w:pPr>
      <w:r>
        <w:rPr>
          <w:noProof/>
          <w:sz w:val="68"/>
          <w:szCs w:val="64"/>
          <w:lang w:eastAsia="en-US" w:bidi="ar-SA"/>
        </w:rPr>
        <w:drawing>
          <wp:anchor distT="0" distB="0" distL="114300" distR="114300" simplePos="0" relativeHeight="251661312" behindDoc="0" locked="0" layoutInCell="1" allowOverlap="1" wp14:anchorId="3465377D" wp14:editId="771F415B">
            <wp:simplePos x="0" y="0"/>
            <wp:positionH relativeFrom="column">
              <wp:posOffset>2911524</wp:posOffset>
            </wp:positionH>
            <wp:positionV relativeFrom="paragraph">
              <wp:posOffset>76640</wp:posOffset>
            </wp:positionV>
            <wp:extent cx="1104900" cy="11722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lida.logo.25yea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72210"/>
                    </a:xfrm>
                    <a:prstGeom prst="rect">
                      <a:avLst/>
                    </a:prstGeom>
                  </pic:spPr>
                </pic:pic>
              </a:graphicData>
            </a:graphic>
            <wp14:sizeRelH relativeFrom="page">
              <wp14:pctWidth>0</wp14:pctWidth>
            </wp14:sizeRelH>
            <wp14:sizeRelV relativeFrom="page">
              <wp14:pctHeight>0</wp14:pctHeight>
            </wp14:sizeRelV>
          </wp:anchor>
        </w:drawing>
      </w:r>
      <w:r w:rsidRPr="009377CD">
        <w:rPr>
          <w:noProof/>
          <w:sz w:val="64"/>
          <w:szCs w:val="64"/>
          <w:lang w:eastAsia="en-US" w:bidi="ar-SA"/>
        </w:rPr>
        <w:drawing>
          <wp:anchor distT="0" distB="0" distL="114300" distR="114300" simplePos="0" relativeHeight="251659264" behindDoc="0" locked="0" layoutInCell="1" allowOverlap="1" wp14:anchorId="4A18B6F2" wp14:editId="415E661D">
            <wp:simplePos x="0" y="0"/>
            <wp:positionH relativeFrom="column">
              <wp:posOffset>1577926</wp:posOffset>
            </wp:positionH>
            <wp:positionV relativeFrom="paragraph">
              <wp:posOffset>104189</wp:posOffset>
            </wp:positionV>
            <wp:extent cx="1106170" cy="1177290"/>
            <wp:effectExtent l="0" t="0" r="0" b="3810"/>
            <wp:wrapSquare wrapText="bothSides"/>
            <wp:docPr id="17" name="Picture 16" descr="A close up of a logo&#10;&#10;Description generated with high confidence">
              <a:extLst xmlns:a="http://schemas.openxmlformats.org/drawingml/2006/main">
                <a:ext uri="{FF2B5EF4-FFF2-40B4-BE49-F238E27FC236}">
                  <a16:creationId xmlns:a16="http://schemas.microsoft.com/office/drawing/2014/main" id="{7C4AFF62-2319-4306-9E95-091154DC1C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close up of a logo&#10;&#10;Description generated with high confidence">
                      <a:extLst>
                        <a:ext uri="{FF2B5EF4-FFF2-40B4-BE49-F238E27FC236}">
                          <a16:creationId xmlns:a16="http://schemas.microsoft.com/office/drawing/2014/main" id="{7C4AFF62-2319-4306-9E95-091154DC1C0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6170" cy="1177290"/>
                    </a:xfrm>
                    <a:prstGeom prst="rect">
                      <a:avLst/>
                    </a:prstGeom>
                  </pic:spPr>
                </pic:pic>
              </a:graphicData>
            </a:graphic>
            <wp14:sizeRelH relativeFrom="page">
              <wp14:pctWidth>0</wp14:pctWidth>
            </wp14:sizeRelH>
            <wp14:sizeRelV relativeFrom="page">
              <wp14:pctHeight>0</wp14:pctHeight>
            </wp14:sizeRelV>
          </wp:anchor>
        </w:drawing>
      </w:r>
    </w:p>
    <w:p w14:paraId="59C9DD3B" w14:textId="4DE80B4F" w:rsidR="00D639D3" w:rsidRDefault="00D639D3" w:rsidP="009377CD">
      <w:pPr>
        <w:spacing w:line="276" w:lineRule="auto"/>
        <w:ind w:right="282"/>
        <w:jc w:val="center"/>
        <w:rPr>
          <w:rFonts w:ascii="Century Gothic" w:hAnsi="Century Gothic"/>
          <w:color w:val="00512F"/>
          <w:sz w:val="72"/>
          <w:szCs w:val="72"/>
          <w:lang w:val="en-GB"/>
        </w:rPr>
      </w:pPr>
      <w:bookmarkStart w:id="0" w:name="_GoBack"/>
      <w:bookmarkEnd w:id="0"/>
    </w:p>
    <w:p w14:paraId="7B64E0D6" w14:textId="77777777" w:rsidR="00D639D3" w:rsidRDefault="00D639D3" w:rsidP="009377CD">
      <w:pPr>
        <w:spacing w:line="276" w:lineRule="auto"/>
        <w:ind w:right="282"/>
        <w:jc w:val="center"/>
        <w:rPr>
          <w:rFonts w:ascii="Century Gothic" w:hAnsi="Century Gothic"/>
          <w:color w:val="00512F"/>
          <w:sz w:val="72"/>
          <w:szCs w:val="72"/>
          <w:lang w:val="en-GB"/>
        </w:rPr>
      </w:pPr>
    </w:p>
    <w:p w14:paraId="7047A54E" w14:textId="0BD166E4" w:rsidR="00D913F1" w:rsidRPr="009377CD" w:rsidRDefault="00237332" w:rsidP="009377CD">
      <w:pPr>
        <w:spacing w:line="276" w:lineRule="auto"/>
        <w:ind w:right="282"/>
        <w:jc w:val="center"/>
        <w:rPr>
          <w:rFonts w:ascii="Century Gothic" w:hAnsi="Century Gothic"/>
          <w:color w:val="00512F"/>
          <w:sz w:val="72"/>
          <w:szCs w:val="72"/>
          <w:lang w:val="en-GB"/>
        </w:rPr>
      </w:pPr>
      <w:r w:rsidRPr="009377CD">
        <w:rPr>
          <w:rFonts w:ascii="Century Gothic" w:hAnsi="Century Gothic"/>
          <w:color w:val="00512F"/>
          <w:sz w:val="72"/>
          <w:szCs w:val="72"/>
          <w:lang w:val="en-GB"/>
        </w:rPr>
        <w:t xml:space="preserve">IMPLEMENTING THE </w:t>
      </w:r>
    </w:p>
    <w:p w14:paraId="263156A0" w14:textId="1A4175EF" w:rsidR="00D913F1" w:rsidRPr="009377CD" w:rsidRDefault="00237332" w:rsidP="009377CD">
      <w:pPr>
        <w:spacing w:line="276" w:lineRule="auto"/>
        <w:ind w:right="282"/>
        <w:jc w:val="center"/>
        <w:rPr>
          <w:rFonts w:ascii="Century Gothic" w:hAnsi="Century Gothic"/>
          <w:color w:val="00512F"/>
          <w:sz w:val="72"/>
          <w:szCs w:val="72"/>
          <w:lang w:val="en-GB"/>
        </w:rPr>
      </w:pPr>
      <w:r w:rsidRPr="009377CD">
        <w:rPr>
          <w:rFonts w:ascii="Century Gothic" w:hAnsi="Century Gothic"/>
          <w:color w:val="00512F"/>
          <w:sz w:val="72"/>
          <w:szCs w:val="72"/>
          <w:lang w:val="en-GB"/>
        </w:rPr>
        <w:t xml:space="preserve">MARRAKESH </w:t>
      </w:r>
      <w:r w:rsidR="0053043D">
        <w:rPr>
          <w:rFonts w:ascii="Century Gothic" w:hAnsi="Century Gothic"/>
          <w:color w:val="00512F"/>
          <w:sz w:val="72"/>
          <w:szCs w:val="72"/>
          <w:lang w:val="en-GB"/>
        </w:rPr>
        <w:t>TREATY</w:t>
      </w:r>
      <w:r w:rsidRPr="009377CD">
        <w:rPr>
          <w:rFonts w:ascii="Century Gothic" w:hAnsi="Century Gothic"/>
          <w:color w:val="00512F"/>
          <w:sz w:val="72"/>
          <w:szCs w:val="72"/>
          <w:lang w:val="en-GB"/>
        </w:rPr>
        <w:t xml:space="preserve"> IN EUROPEAN UNION </w:t>
      </w:r>
    </w:p>
    <w:p w14:paraId="67559B1D" w14:textId="2391DEEF" w:rsidR="00237332" w:rsidRDefault="00237332" w:rsidP="009377CD">
      <w:pPr>
        <w:spacing w:line="276" w:lineRule="auto"/>
        <w:ind w:right="282"/>
        <w:jc w:val="center"/>
        <w:rPr>
          <w:rFonts w:ascii="Century Gothic" w:hAnsi="Century Gothic"/>
          <w:color w:val="00512F"/>
          <w:sz w:val="72"/>
          <w:szCs w:val="72"/>
          <w:lang w:val="en-GB"/>
        </w:rPr>
      </w:pPr>
      <w:r w:rsidRPr="009377CD">
        <w:rPr>
          <w:rFonts w:ascii="Century Gothic" w:hAnsi="Century Gothic"/>
          <w:color w:val="00512F"/>
          <w:sz w:val="72"/>
          <w:szCs w:val="72"/>
          <w:lang w:val="en-GB"/>
        </w:rPr>
        <w:t>MEMBER STATES</w:t>
      </w:r>
    </w:p>
    <w:p w14:paraId="2E224128" w14:textId="77777777" w:rsidR="005576B7" w:rsidRPr="009377CD" w:rsidRDefault="005576B7" w:rsidP="009377CD">
      <w:pPr>
        <w:spacing w:line="276" w:lineRule="auto"/>
        <w:ind w:right="282"/>
        <w:jc w:val="center"/>
        <w:rPr>
          <w:rFonts w:ascii="Century Gothic" w:hAnsi="Century Gothic"/>
          <w:color w:val="00512F"/>
          <w:sz w:val="72"/>
          <w:szCs w:val="72"/>
          <w:lang w:val="en-GB"/>
        </w:rPr>
      </w:pPr>
    </w:p>
    <w:p w14:paraId="7CC4967F" w14:textId="5F52E238" w:rsidR="007F6DBF" w:rsidRPr="005576B7" w:rsidRDefault="00237332" w:rsidP="005576B7">
      <w:pPr>
        <w:spacing w:line="276" w:lineRule="auto"/>
        <w:ind w:right="282"/>
        <w:jc w:val="center"/>
        <w:rPr>
          <w:rFonts w:ascii="Century Gothic" w:hAnsi="Century Gothic"/>
          <w:b/>
          <w:color w:val="00512F"/>
          <w:sz w:val="72"/>
          <w:szCs w:val="72"/>
          <w:lang w:val="en-GB"/>
        </w:rPr>
      </w:pPr>
      <w:r w:rsidRPr="009377CD">
        <w:rPr>
          <w:rFonts w:ascii="Century Gothic" w:hAnsi="Century Gothic"/>
          <w:b/>
          <w:color w:val="00512F"/>
          <w:sz w:val="72"/>
          <w:szCs w:val="72"/>
          <w:lang w:val="en-GB"/>
        </w:rPr>
        <w:t>A GUIDE FOR LIBRARIES</w:t>
      </w:r>
    </w:p>
    <w:p w14:paraId="1CCE8D3C" w14:textId="4800C539" w:rsidR="007F6DBF" w:rsidRPr="005576B7" w:rsidRDefault="005576B7" w:rsidP="005576B7">
      <w:pPr>
        <w:pStyle w:val="Texttabular"/>
        <w:spacing w:after="0"/>
        <w:ind w:left="0"/>
        <w:jc w:val="center"/>
        <w:rPr>
          <w:rFonts w:ascii="Calibri" w:hAnsi="Calibri" w:cs="Calibri"/>
          <w:b/>
          <w:sz w:val="48"/>
          <w:szCs w:val="25"/>
          <w:lang w:val="en-GB"/>
        </w:rPr>
      </w:pPr>
      <w:r w:rsidRPr="005576B7">
        <w:rPr>
          <w:rFonts w:ascii="Calibri" w:hAnsi="Calibri" w:cs="Calibri"/>
          <w:b/>
          <w:sz w:val="48"/>
          <w:szCs w:val="25"/>
          <w:lang w:val="en-GB"/>
        </w:rPr>
        <w:t>1 October 2017</w:t>
      </w:r>
    </w:p>
    <w:p w14:paraId="3B0CFD74" w14:textId="77777777" w:rsidR="00237332" w:rsidRPr="009377CD" w:rsidRDefault="00237332" w:rsidP="009377CD">
      <w:pPr>
        <w:rPr>
          <w:rFonts w:ascii="Calluna-Regular" w:eastAsia="Calluna-Regular" w:hAnsi="Calluna-Regular" w:cs="Calluna-Regular"/>
          <w:sz w:val="25"/>
          <w:szCs w:val="25"/>
          <w:lang w:val="en-GB"/>
        </w:rPr>
      </w:pPr>
      <w:r w:rsidRPr="009377CD">
        <w:rPr>
          <w:sz w:val="25"/>
          <w:szCs w:val="25"/>
          <w:lang w:val="en-GB"/>
        </w:rPr>
        <w:br w:type="page"/>
      </w:r>
    </w:p>
    <w:p w14:paraId="568D3F00" w14:textId="77777777" w:rsidR="00D913F1" w:rsidRPr="009377CD" w:rsidRDefault="00D913F1" w:rsidP="009377CD">
      <w:pPr>
        <w:spacing w:line="276" w:lineRule="auto"/>
        <w:ind w:right="284"/>
        <w:jc w:val="both"/>
        <w:rPr>
          <w:rFonts w:ascii="Calibri" w:hAnsi="Calibri" w:cs="Calibri"/>
          <w:color w:val="00512F"/>
          <w:sz w:val="28"/>
          <w:szCs w:val="28"/>
          <w:lang w:val="en-GB"/>
        </w:rPr>
      </w:pPr>
      <w:r w:rsidRPr="009377CD">
        <w:rPr>
          <w:rFonts w:ascii="Calibri" w:hAnsi="Calibri" w:cs="Calibri"/>
          <w:color w:val="00512F"/>
          <w:sz w:val="28"/>
          <w:szCs w:val="28"/>
          <w:lang w:val="en-GB"/>
        </w:rPr>
        <w:lastRenderedPageBreak/>
        <w:t>ABOUT IFLA</w:t>
      </w:r>
    </w:p>
    <w:p w14:paraId="03B6D5CB" w14:textId="77777777" w:rsidR="00D913F1" w:rsidRPr="009377CD" w:rsidRDefault="00D913F1" w:rsidP="009377CD">
      <w:pPr>
        <w:spacing w:line="276" w:lineRule="auto"/>
        <w:ind w:right="284"/>
        <w:jc w:val="both"/>
        <w:rPr>
          <w:rFonts w:ascii="Calibri" w:hAnsi="Calibri" w:cs="Calibri"/>
          <w:sz w:val="28"/>
          <w:lang w:val="en-GB"/>
        </w:rPr>
      </w:pPr>
      <w:r w:rsidRPr="009377CD">
        <w:rPr>
          <w:rFonts w:ascii="Calibri" w:hAnsi="Calibri" w:cs="Calibri"/>
          <w:sz w:val="28"/>
          <w:lang w:val="en-GB"/>
        </w:rPr>
        <w:t>The International Federation of Library Associations and Institutions (IFLA) is the leading international body representing the interests of library and information services and their users. It is the global voice of the library and information profession.</w:t>
      </w:r>
    </w:p>
    <w:p w14:paraId="75ED4AC0" w14:textId="77777777" w:rsidR="00D913F1" w:rsidRPr="009377CD" w:rsidRDefault="00D913F1" w:rsidP="009377CD">
      <w:pPr>
        <w:spacing w:line="276" w:lineRule="auto"/>
        <w:ind w:right="284"/>
        <w:jc w:val="both"/>
        <w:rPr>
          <w:rFonts w:ascii="Calibri" w:hAnsi="Calibri" w:cs="Calibri"/>
          <w:color w:val="00512F"/>
          <w:sz w:val="28"/>
          <w:szCs w:val="28"/>
          <w:lang w:val="en-GB"/>
        </w:rPr>
      </w:pPr>
    </w:p>
    <w:p w14:paraId="7C642FFE" w14:textId="58D4C743" w:rsidR="00237332" w:rsidRPr="009377CD" w:rsidRDefault="00237332" w:rsidP="009377CD">
      <w:pPr>
        <w:spacing w:line="276" w:lineRule="auto"/>
        <w:ind w:right="284"/>
        <w:jc w:val="both"/>
        <w:rPr>
          <w:rFonts w:ascii="Calibri" w:hAnsi="Calibri" w:cs="Calibri"/>
          <w:color w:val="00512F"/>
          <w:sz w:val="28"/>
          <w:szCs w:val="28"/>
          <w:lang w:val="en-GB"/>
        </w:rPr>
      </w:pPr>
      <w:r w:rsidRPr="009377CD">
        <w:rPr>
          <w:rFonts w:ascii="Calibri" w:hAnsi="Calibri" w:cs="Calibri"/>
          <w:color w:val="00512F"/>
          <w:sz w:val="28"/>
          <w:szCs w:val="28"/>
          <w:lang w:val="en-GB"/>
        </w:rPr>
        <w:t>ABOUT EBLIDA</w:t>
      </w:r>
    </w:p>
    <w:p w14:paraId="2A920FD9" w14:textId="77777777" w:rsidR="00237332" w:rsidRPr="009377CD" w:rsidRDefault="00237332" w:rsidP="009377CD">
      <w:pPr>
        <w:spacing w:line="276" w:lineRule="auto"/>
        <w:ind w:right="284"/>
        <w:jc w:val="both"/>
        <w:rPr>
          <w:rFonts w:ascii="Calibri" w:hAnsi="Calibri" w:cs="Calibri"/>
          <w:sz w:val="28"/>
          <w:lang w:val="en-GB"/>
        </w:rPr>
      </w:pPr>
      <w:r w:rsidRPr="009377CD">
        <w:rPr>
          <w:rFonts w:ascii="Calibri" w:hAnsi="Calibri" w:cs="Calibri"/>
          <w:sz w:val="28"/>
          <w:lang w:val="en-GB"/>
        </w:rPr>
        <w:t xml:space="preserve">EBLIDA is the European Bureau of Library, Information and Documentation Associations, an independent umbrella association of library, information, documentation and archive associations and institutions in Europe. </w:t>
      </w:r>
    </w:p>
    <w:p w14:paraId="4076B2F3" w14:textId="77777777" w:rsidR="00237332" w:rsidRPr="009377CD" w:rsidRDefault="00237332" w:rsidP="009377CD">
      <w:pPr>
        <w:spacing w:line="276" w:lineRule="auto"/>
        <w:ind w:right="284"/>
        <w:jc w:val="both"/>
        <w:rPr>
          <w:rFonts w:ascii="Calibri" w:hAnsi="Calibri" w:cs="Calibri"/>
          <w:sz w:val="28"/>
          <w:lang w:val="en-GB"/>
        </w:rPr>
      </w:pPr>
    </w:p>
    <w:p w14:paraId="1D98C2D5" w14:textId="77777777" w:rsidR="00237332" w:rsidRPr="009377CD" w:rsidRDefault="00237332" w:rsidP="009377CD">
      <w:pPr>
        <w:spacing w:line="276" w:lineRule="auto"/>
        <w:ind w:right="284"/>
        <w:jc w:val="both"/>
        <w:rPr>
          <w:rFonts w:ascii="Calibri" w:hAnsi="Calibri" w:cs="Calibri"/>
          <w:color w:val="00512F"/>
          <w:sz w:val="28"/>
          <w:szCs w:val="28"/>
          <w:lang w:val="en-GB"/>
        </w:rPr>
      </w:pPr>
      <w:r w:rsidRPr="009377CD">
        <w:rPr>
          <w:rFonts w:ascii="Calibri" w:hAnsi="Calibri" w:cs="Calibri"/>
          <w:color w:val="00512F"/>
          <w:sz w:val="28"/>
          <w:szCs w:val="28"/>
          <w:lang w:val="en-GB"/>
        </w:rPr>
        <w:t>ACKNOWLEDGEMENT</w:t>
      </w:r>
    </w:p>
    <w:p w14:paraId="0877399A" w14:textId="7EDBC8EA" w:rsidR="00237332" w:rsidRPr="009377CD" w:rsidRDefault="00237332" w:rsidP="009377CD">
      <w:pPr>
        <w:spacing w:line="276" w:lineRule="auto"/>
        <w:ind w:right="284"/>
        <w:jc w:val="both"/>
        <w:rPr>
          <w:rFonts w:ascii="Calibri" w:hAnsi="Calibri" w:cs="Calibri"/>
          <w:sz w:val="28"/>
          <w:lang w:val="en-GB"/>
        </w:rPr>
      </w:pPr>
      <w:r w:rsidRPr="009377CD">
        <w:rPr>
          <w:rFonts w:ascii="Calibri" w:hAnsi="Calibri" w:cs="Calibri"/>
          <w:sz w:val="28"/>
          <w:lang w:val="en-GB"/>
        </w:rPr>
        <w:t xml:space="preserve">This Guide has been adapted, reproduced and made available by </w:t>
      </w:r>
      <w:r w:rsidR="00D913F1" w:rsidRPr="009377CD">
        <w:rPr>
          <w:rFonts w:ascii="Calibri" w:hAnsi="Calibri" w:cs="Calibri"/>
          <w:sz w:val="28"/>
          <w:lang w:val="en-GB"/>
        </w:rPr>
        <w:t xml:space="preserve">IFLA and </w:t>
      </w:r>
      <w:r w:rsidRPr="009377CD">
        <w:rPr>
          <w:rFonts w:ascii="Calibri" w:hAnsi="Calibri" w:cs="Calibri"/>
          <w:sz w:val="28"/>
          <w:lang w:val="en-GB"/>
        </w:rPr>
        <w:t xml:space="preserve">EBLIDA with the kind permission of EIFL (Electronic Information for Libraries) from The Marrakesh </w:t>
      </w:r>
      <w:r w:rsidR="0053043D">
        <w:rPr>
          <w:rFonts w:ascii="Calibri" w:hAnsi="Calibri" w:cs="Calibri"/>
          <w:sz w:val="28"/>
          <w:lang w:val="en-GB"/>
        </w:rPr>
        <w:t>Treaty</w:t>
      </w:r>
      <w:r w:rsidRPr="009377CD">
        <w:rPr>
          <w:rFonts w:ascii="Calibri" w:hAnsi="Calibri" w:cs="Calibri"/>
          <w:sz w:val="28"/>
          <w:lang w:val="en-GB"/>
        </w:rPr>
        <w:t xml:space="preserve">: an EIFL guide for libraries (2015) </w:t>
      </w:r>
      <w:hyperlink r:id="rId10" w:history="1">
        <w:r w:rsidRPr="009377CD">
          <w:rPr>
            <w:rStyle w:val="Hyperlink"/>
            <w:rFonts w:ascii="Calibri" w:hAnsi="Calibri" w:cs="Calibri"/>
            <w:sz w:val="28"/>
            <w:lang w:val="en-GB"/>
          </w:rPr>
          <w:t>http://www.eifl.net/resources/marrakesh-</w:t>
        </w:r>
        <w:r w:rsidR="0053043D">
          <w:rPr>
            <w:rStyle w:val="Hyperlink"/>
            <w:rFonts w:ascii="Calibri" w:hAnsi="Calibri" w:cs="Calibri"/>
            <w:sz w:val="28"/>
            <w:lang w:val="en-GB"/>
          </w:rPr>
          <w:t>Treaty</w:t>
        </w:r>
        <w:r w:rsidRPr="009377CD">
          <w:rPr>
            <w:rStyle w:val="Hyperlink"/>
            <w:rFonts w:ascii="Calibri" w:hAnsi="Calibri" w:cs="Calibri"/>
            <w:sz w:val="28"/>
            <w:lang w:val="en-GB"/>
          </w:rPr>
          <w:t>-eifl-guide-libraries-english</w:t>
        </w:r>
      </w:hyperlink>
      <w:r w:rsidRPr="009377CD">
        <w:rPr>
          <w:rFonts w:ascii="Calibri" w:hAnsi="Calibri" w:cs="Calibri"/>
          <w:sz w:val="28"/>
          <w:lang w:val="en-GB"/>
        </w:rPr>
        <w:t xml:space="preserve">  </w:t>
      </w:r>
    </w:p>
    <w:p w14:paraId="60E982B7" w14:textId="77777777" w:rsidR="00237332" w:rsidRPr="009377CD" w:rsidRDefault="00237332" w:rsidP="009377CD">
      <w:pPr>
        <w:spacing w:line="276" w:lineRule="auto"/>
        <w:ind w:right="284"/>
        <w:jc w:val="both"/>
        <w:rPr>
          <w:rFonts w:ascii="Calibri" w:hAnsi="Calibri" w:cs="Calibri"/>
          <w:sz w:val="28"/>
          <w:lang w:val="en-GB"/>
        </w:rPr>
      </w:pPr>
    </w:p>
    <w:p w14:paraId="7948820A" w14:textId="77777777" w:rsidR="00237332" w:rsidRPr="009377CD" w:rsidRDefault="00237332" w:rsidP="009377CD">
      <w:pPr>
        <w:spacing w:line="276" w:lineRule="auto"/>
        <w:ind w:right="284"/>
        <w:jc w:val="both"/>
        <w:rPr>
          <w:rFonts w:ascii="Calibri" w:hAnsi="Calibri" w:cs="Calibri"/>
          <w:color w:val="00512F"/>
          <w:sz w:val="28"/>
          <w:szCs w:val="28"/>
          <w:lang w:val="en-GB"/>
        </w:rPr>
      </w:pPr>
      <w:r w:rsidRPr="009377CD">
        <w:rPr>
          <w:rFonts w:ascii="Calibri" w:hAnsi="Calibri" w:cs="Calibri"/>
          <w:color w:val="00512F"/>
          <w:sz w:val="28"/>
          <w:szCs w:val="28"/>
          <w:lang w:val="en-GB"/>
        </w:rPr>
        <w:t>LICENCE</w:t>
      </w:r>
    </w:p>
    <w:p w14:paraId="6DB1B87C" w14:textId="77777777" w:rsidR="00237332" w:rsidRPr="009377CD" w:rsidRDefault="00237332" w:rsidP="009377CD">
      <w:pPr>
        <w:spacing w:line="276" w:lineRule="auto"/>
        <w:ind w:right="284"/>
        <w:jc w:val="both"/>
        <w:rPr>
          <w:rFonts w:ascii="Calibri" w:hAnsi="Calibri" w:cs="Calibri"/>
          <w:sz w:val="28"/>
          <w:lang w:val="en-GB"/>
        </w:rPr>
      </w:pPr>
      <w:r w:rsidRPr="009377CD">
        <w:rPr>
          <w:rFonts w:ascii="Calibri" w:hAnsi="Calibri" w:cs="Calibri"/>
          <w:sz w:val="28"/>
          <w:lang w:val="en-GB"/>
        </w:rPr>
        <w:t xml:space="preserve">Except where otherwise noted, content is licensed under a Creative Commons Attribution 4.0 International (CC BY 4.0) License </w:t>
      </w:r>
      <w:hyperlink r:id="rId11" w:history="1">
        <w:r w:rsidRPr="009377CD">
          <w:rPr>
            <w:rStyle w:val="Hyperlink"/>
            <w:rFonts w:ascii="Calibri" w:hAnsi="Calibri" w:cs="Calibri"/>
            <w:sz w:val="28"/>
            <w:lang w:val="en-GB"/>
          </w:rPr>
          <w:t>https://creativecommons.org/licenses/by/4.0/</w:t>
        </w:r>
      </w:hyperlink>
      <w:r w:rsidRPr="009377CD">
        <w:rPr>
          <w:rFonts w:ascii="Calibri" w:hAnsi="Calibri" w:cs="Calibri"/>
          <w:sz w:val="28"/>
          <w:lang w:val="en-GB"/>
        </w:rPr>
        <w:t>. You are encouraged to use, distribute, translate, modify, and build upon these materials, provided that you give EIFL, EBLIDA and IFLA appropriate credit.</w:t>
      </w:r>
    </w:p>
    <w:p w14:paraId="55FF5AD1" w14:textId="77777777" w:rsidR="00237332" w:rsidRPr="009377CD" w:rsidRDefault="00237332" w:rsidP="009377CD">
      <w:pPr>
        <w:spacing w:line="276" w:lineRule="auto"/>
        <w:ind w:right="284"/>
        <w:jc w:val="both"/>
        <w:rPr>
          <w:rFonts w:ascii="Calibri" w:hAnsi="Calibri" w:cs="Calibri"/>
          <w:sz w:val="28"/>
          <w:lang w:val="en-GB"/>
        </w:rPr>
      </w:pPr>
    </w:p>
    <w:p w14:paraId="404BE1D0" w14:textId="77777777" w:rsidR="00237332" w:rsidRPr="009377CD" w:rsidRDefault="00237332" w:rsidP="009377CD">
      <w:pPr>
        <w:spacing w:line="276" w:lineRule="auto"/>
        <w:ind w:right="284"/>
        <w:jc w:val="both"/>
        <w:rPr>
          <w:rFonts w:ascii="Calibri" w:hAnsi="Calibri" w:cs="Calibri"/>
          <w:color w:val="00512F"/>
          <w:sz w:val="28"/>
          <w:szCs w:val="28"/>
          <w:lang w:val="en-GB"/>
        </w:rPr>
      </w:pPr>
      <w:r w:rsidRPr="009377CD">
        <w:rPr>
          <w:rFonts w:ascii="Calibri" w:hAnsi="Calibri" w:cs="Calibri"/>
          <w:color w:val="00512F"/>
          <w:sz w:val="28"/>
          <w:szCs w:val="28"/>
          <w:lang w:val="en-GB"/>
        </w:rPr>
        <w:t>FEEDBACK</w:t>
      </w:r>
    </w:p>
    <w:p w14:paraId="3A22B2E4" w14:textId="3382D751" w:rsidR="00237332" w:rsidRPr="009377CD" w:rsidRDefault="00237332" w:rsidP="009377CD">
      <w:pPr>
        <w:spacing w:line="276" w:lineRule="auto"/>
        <w:ind w:right="284"/>
        <w:jc w:val="both"/>
        <w:rPr>
          <w:rFonts w:ascii="Calibri" w:hAnsi="Calibri" w:cs="Calibri"/>
          <w:sz w:val="28"/>
          <w:lang w:val="en-GB"/>
        </w:rPr>
      </w:pPr>
      <w:r w:rsidRPr="009377CD">
        <w:rPr>
          <w:rFonts w:ascii="Calibri" w:hAnsi="Calibri" w:cs="Calibri"/>
          <w:sz w:val="28"/>
          <w:lang w:val="en-GB"/>
        </w:rPr>
        <w:t>Comments and feedback are always welcome. Please email</w:t>
      </w:r>
      <w:r w:rsidR="00B51327">
        <w:rPr>
          <w:rFonts w:ascii="Calibri" w:hAnsi="Calibri" w:cs="Calibri"/>
          <w:sz w:val="28"/>
          <w:lang w:val="en-GB"/>
        </w:rPr>
        <w:t xml:space="preserve"> </w:t>
      </w:r>
      <w:hyperlink r:id="rId12" w:history="1">
        <w:r w:rsidR="00D913F1" w:rsidRPr="009377CD">
          <w:rPr>
            <w:rStyle w:val="Hyperlink"/>
            <w:rFonts w:ascii="Calibri" w:hAnsi="Calibri" w:cs="Calibri"/>
            <w:sz w:val="28"/>
            <w:lang w:val="en-GB"/>
          </w:rPr>
          <w:t>stephen.wyber@ifla.org</w:t>
        </w:r>
      </w:hyperlink>
      <w:r w:rsidRPr="009377CD">
        <w:rPr>
          <w:rFonts w:ascii="Calibri" w:hAnsi="Calibri" w:cs="Calibri"/>
          <w:sz w:val="28"/>
          <w:lang w:val="en-GB"/>
        </w:rPr>
        <w:t xml:space="preserve"> </w:t>
      </w:r>
      <w:r w:rsidR="00D913F1" w:rsidRPr="009377CD">
        <w:rPr>
          <w:rFonts w:ascii="Calibri" w:hAnsi="Calibri" w:cs="Calibri"/>
          <w:sz w:val="28"/>
          <w:lang w:val="en-GB"/>
        </w:rPr>
        <w:t xml:space="preserve">or </w:t>
      </w:r>
      <w:hyperlink r:id="rId13" w:history="1">
        <w:r w:rsidRPr="009377CD">
          <w:rPr>
            <w:rStyle w:val="Hyperlink"/>
            <w:rFonts w:ascii="Calibri" w:hAnsi="Calibri" w:cs="Calibri"/>
            <w:sz w:val="28"/>
            <w:lang w:val="en-GB"/>
          </w:rPr>
          <w:t>vincent.bonnet@eblida.org</w:t>
        </w:r>
      </w:hyperlink>
      <w:r w:rsidR="00D913F1" w:rsidRPr="009377CD">
        <w:rPr>
          <w:rStyle w:val="Hyperlink"/>
          <w:rFonts w:ascii="Calibri" w:hAnsi="Calibri" w:cs="Calibri"/>
          <w:sz w:val="28"/>
          <w:lang w:val="en-GB"/>
        </w:rPr>
        <w:t>.</w:t>
      </w:r>
      <w:r w:rsidRPr="009377CD">
        <w:rPr>
          <w:rFonts w:ascii="Calibri" w:hAnsi="Calibri" w:cs="Calibri"/>
          <w:sz w:val="28"/>
          <w:lang w:val="en-GB"/>
        </w:rPr>
        <w:t xml:space="preserve"> </w:t>
      </w:r>
    </w:p>
    <w:p w14:paraId="6035B5DC" w14:textId="77777777" w:rsidR="00237332" w:rsidRPr="009377CD" w:rsidRDefault="00237332"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lang w:val="en-GB"/>
        </w:rPr>
      </w:pPr>
    </w:p>
    <w:p w14:paraId="078E9B62" w14:textId="77777777" w:rsidR="00237332" w:rsidRPr="009377CD" w:rsidRDefault="00237332"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lang w:val="en-GB"/>
        </w:rPr>
      </w:pPr>
    </w:p>
    <w:p w14:paraId="04EBA5A5" w14:textId="55642B14" w:rsidR="00237332" w:rsidRDefault="00237332"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lang w:val="en-GB"/>
        </w:rPr>
      </w:pPr>
    </w:p>
    <w:p w14:paraId="7ED59121" w14:textId="5321127B" w:rsidR="00054858" w:rsidRDefault="00054858"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lang w:val="en-GB"/>
        </w:rPr>
      </w:pPr>
    </w:p>
    <w:p w14:paraId="36CEE8ED" w14:textId="5C31CF7C" w:rsidR="00054858" w:rsidRDefault="00054858"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lang w:val="en-GB"/>
        </w:rPr>
      </w:pPr>
    </w:p>
    <w:p w14:paraId="7DF1C10D" w14:textId="7F049BC7" w:rsidR="00054858" w:rsidRDefault="00054858"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lang w:val="en-GB"/>
        </w:rPr>
      </w:pPr>
    </w:p>
    <w:p w14:paraId="6ED90D0A" w14:textId="5E89AE94" w:rsidR="00054858" w:rsidRDefault="00054858"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lang w:val="en-GB"/>
        </w:rPr>
      </w:pPr>
    </w:p>
    <w:p w14:paraId="62FB4BD7" w14:textId="77777777" w:rsidR="00054858" w:rsidRPr="009377CD" w:rsidRDefault="00054858"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lang w:val="en-GB"/>
        </w:rPr>
      </w:pPr>
    </w:p>
    <w:p w14:paraId="5F3E5067" w14:textId="77777777" w:rsidR="00DC2102" w:rsidRPr="009377CD" w:rsidRDefault="00DC2102"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b/>
          <w:caps/>
          <w:color w:val="4F6228" w:themeColor="accent3" w:themeShade="80"/>
          <w:lang w:val="en-GB"/>
        </w:rPr>
      </w:pPr>
      <w:bookmarkStart w:id="1" w:name="_Hlk493852266"/>
    </w:p>
    <w:p w14:paraId="749F78B9" w14:textId="77777777" w:rsidR="007F6DBF" w:rsidRPr="009377CD" w:rsidRDefault="00237332"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512F"/>
          <w:sz w:val="40"/>
          <w:szCs w:val="40"/>
          <w:lang w:val="en-GB"/>
        </w:rPr>
      </w:pPr>
      <w:r w:rsidRPr="009377CD">
        <w:rPr>
          <w:rFonts w:ascii="Calibri" w:hAnsi="Calibri" w:cs="Calibri"/>
          <w:b/>
          <w:caps/>
          <w:color w:val="00512F"/>
          <w:sz w:val="40"/>
          <w:szCs w:val="40"/>
          <w:lang w:val="en-GB"/>
        </w:rPr>
        <w:t>PREFACE</w:t>
      </w:r>
      <w:bookmarkEnd w:id="1"/>
    </w:p>
    <w:p w14:paraId="24E75455" w14:textId="50B7BD2E" w:rsidR="007F6DBF" w:rsidRPr="009377CD"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In June 2013, member states of the World Intellectual Property Organization (WIPO) adopted the “Marrakesh </w:t>
      </w:r>
      <w:r w:rsidR="0053043D">
        <w:rPr>
          <w:rFonts w:ascii="Calibri" w:hAnsi="Calibri" w:cs="Calibri"/>
          <w:sz w:val="24"/>
          <w:szCs w:val="24"/>
          <w:lang w:val="en-GB"/>
        </w:rPr>
        <w:t>Treaty</w:t>
      </w:r>
      <w:r w:rsidRPr="009377CD">
        <w:rPr>
          <w:rFonts w:ascii="Calibri" w:hAnsi="Calibri" w:cs="Calibri"/>
          <w:sz w:val="24"/>
          <w:szCs w:val="24"/>
          <w:lang w:val="en-GB"/>
        </w:rPr>
        <w:t xml:space="preserve"> to Facilitate Access to Published Works for Persons Who Are Blind, Visually Impaired, or Otherwise Print Disabled”. </w:t>
      </w:r>
    </w:p>
    <w:p w14:paraId="631415D6" w14:textId="77777777" w:rsidR="00054858" w:rsidRDefault="00054858" w:rsidP="009377CD">
      <w:pPr>
        <w:pStyle w:val="Texttabular"/>
        <w:spacing w:after="0" w:line="276" w:lineRule="auto"/>
        <w:ind w:left="0"/>
        <w:jc w:val="both"/>
        <w:rPr>
          <w:rFonts w:ascii="Calibri" w:hAnsi="Calibri" w:cs="Calibri"/>
          <w:sz w:val="24"/>
          <w:szCs w:val="24"/>
          <w:lang w:val="en-GB"/>
        </w:rPr>
      </w:pPr>
    </w:p>
    <w:p w14:paraId="599B15EC" w14:textId="6BAFC27A" w:rsidR="007F6DBF" w:rsidRPr="009377CD"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sz w:val="24"/>
          <w:szCs w:val="24"/>
          <w:lang w:val="en-GB"/>
        </w:rPr>
        <w:t xml:space="preserve">The </w:t>
      </w:r>
      <w:r w:rsidRPr="009377CD">
        <w:rPr>
          <w:rFonts w:ascii="Calibri" w:hAnsi="Calibri" w:cs="Calibri"/>
          <w:color w:val="auto"/>
          <w:sz w:val="24"/>
          <w:szCs w:val="24"/>
          <w:lang w:val="en-GB"/>
        </w:rPr>
        <w:t xml:space="preserve">goal of the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is to end the book famine – the fact that only about 7% of published books are made available globally in accessible formats, such as Braille, audio and large print, and DAISY</w:t>
      </w:r>
      <w:r w:rsidRPr="009377CD">
        <w:rPr>
          <w:rStyle w:val="smallcaps"/>
          <w:rFonts w:ascii="Calibri" w:eastAsia="CallunaSans-Light" w:hAnsi="Calibri" w:cs="Calibri"/>
          <w:color w:val="auto"/>
          <w:sz w:val="24"/>
          <w:szCs w:val="24"/>
          <w:u w:color="2B9CCD"/>
          <w:vertAlign w:val="superscript"/>
          <w:lang w:val="en-GB"/>
        </w:rPr>
        <w:footnoteReference w:id="2"/>
      </w:r>
      <w:r w:rsidRPr="009377CD">
        <w:rPr>
          <w:rFonts w:ascii="Calibri" w:hAnsi="Calibri" w:cs="Calibri"/>
          <w:color w:val="auto"/>
          <w:sz w:val="24"/>
          <w:szCs w:val="24"/>
          <w:lang w:val="en-GB"/>
        </w:rPr>
        <w:t xml:space="preserve"> formats. In the developing world, the figure is less than 1%. This situation is partly due to barriers created by copyright law, barriers that the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seeks to remove.</w:t>
      </w:r>
    </w:p>
    <w:p w14:paraId="659D0A11" w14:textId="77777777" w:rsidR="00054858" w:rsidRDefault="00054858" w:rsidP="009377CD">
      <w:pPr>
        <w:pStyle w:val="Texttabular"/>
        <w:spacing w:after="0" w:line="276" w:lineRule="auto"/>
        <w:ind w:left="0"/>
        <w:jc w:val="both"/>
        <w:rPr>
          <w:rFonts w:ascii="Calibri" w:hAnsi="Calibri" w:cs="Calibri"/>
          <w:color w:val="auto"/>
          <w:sz w:val="24"/>
          <w:szCs w:val="24"/>
          <w:lang w:val="en-GB"/>
        </w:rPr>
      </w:pPr>
    </w:p>
    <w:p w14:paraId="2DA4DECB" w14:textId="50C4A467" w:rsidR="007F6DBF" w:rsidRPr="009377CD"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color w:val="auto"/>
          <w:sz w:val="24"/>
          <w:szCs w:val="24"/>
          <w:lang w:val="en-GB"/>
        </w:rPr>
        <w:t xml:space="preserve">For this reason, a number of library associations supported negotiations over five years at WIPO, and participated in the Diplomatic Conference that led to the adoption of the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in Marrakesh. </w:t>
      </w:r>
    </w:p>
    <w:p w14:paraId="2430DBD4" w14:textId="77777777" w:rsidR="00054858" w:rsidRDefault="00054858" w:rsidP="009377CD">
      <w:pPr>
        <w:pStyle w:val="Texttabular"/>
        <w:spacing w:after="0" w:line="276" w:lineRule="auto"/>
        <w:ind w:left="0"/>
        <w:jc w:val="both"/>
        <w:rPr>
          <w:rFonts w:ascii="Calibri" w:hAnsi="Calibri" w:cs="Calibri"/>
          <w:color w:val="auto"/>
          <w:sz w:val="24"/>
          <w:szCs w:val="24"/>
          <w:lang w:val="en-GB"/>
        </w:rPr>
      </w:pPr>
    </w:p>
    <w:p w14:paraId="2903E658" w14:textId="22E3D46B" w:rsidR="007F6DBF" w:rsidRPr="009377CD"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color w:val="auto"/>
          <w:sz w:val="24"/>
          <w:szCs w:val="24"/>
          <w:lang w:val="en-GB"/>
        </w:rPr>
        <w:t xml:space="preserve">The Marrakesh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represents a major development because it has the potential to increase the availability of materials in accessible formats globally. The ability to share these accessible formats significantly across borders will benefit people with print disabilities all around the world, in both developed and developing nations.</w:t>
      </w:r>
    </w:p>
    <w:p w14:paraId="3FA3B951" w14:textId="77777777" w:rsidR="00054858" w:rsidRDefault="00054858" w:rsidP="009377CD">
      <w:pPr>
        <w:pStyle w:val="Texttabular"/>
        <w:spacing w:after="0" w:line="276" w:lineRule="auto"/>
        <w:ind w:left="0"/>
        <w:jc w:val="both"/>
        <w:rPr>
          <w:rFonts w:ascii="Calibri" w:hAnsi="Calibri" w:cs="Calibri"/>
          <w:color w:val="auto"/>
          <w:sz w:val="24"/>
          <w:szCs w:val="24"/>
          <w:lang w:val="en-GB"/>
        </w:rPr>
      </w:pPr>
    </w:p>
    <w:p w14:paraId="15A87438" w14:textId="7EE03098" w:rsidR="007F6DBF" w:rsidRPr="009377CD"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color w:val="auto"/>
          <w:sz w:val="24"/>
          <w:szCs w:val="24"/>
          <w:lang w:val="en-GB"/>
        </w:rPr>
        <w:t xml:space="preserve">This guide is in two parts. </w:t>
      </w:r>
      <w:r w:rsidRPr="009377CD">
        <w:rPr>
          <w:rStyle w:val="Bluesemi"/>
          <w:rFonts w:ascii="Calibri" w:hAnsi="Calibri" w:cs="Calibri"/>
          <w:b/>
          <w:bCs/>
          <w:color w:val="auto"/>
          <w:sz w:val="24"/>
          <w:szCs w:val="24"/>
          <w:lang w:val="en-GB"/>
        </w:rPr>
        <w:t>Part 1</w:t>
      </w:r>
      <w:r w:rsidRPr="009377CD">
        <w:rPr>
          <w:rFonts w:ascii="Calibri" w:hAnsi="Calibri" w:cs="Calibri"/>
          <w:b/>
          <w:bCs/>
          <w:color w:val="auto"/>
          <w:sz w:val="24"/>
          <w:szCs w:val="24"/>
          <w:lang w:val="en-GB"/>
        </w:rPr>
        <w:t xml:space="preserve"> </w:t>
      </w:r>
      <w:r w:rsidRPr="009377CD">
        <w:rPr>
          <w:rFonts w:ascii="Calibri" w:hAnsi="Calibri" w:cs="Calibri"/>
          <w:color w:val="auto"/>
          <w:sz w:val="24"/>
          <w:szCs w:val="24"/>
          <w:lang w:val="en-GB"/>
        </w:rPr>
        <w:t xml:space="preserve">provides a straightforward introduction to the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its key provisions, and the role of libraries in contributing to the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’s objectives.</w:t>
      </w:r>
      <w:r w:rsidRPr="009377CD">
        <w:rPr>
          <w:rStyle w:val="smallcaps"/>
          <w:rFonts w:ascii="Calibri" w:eastAsia="CallunaSans-Light" w:hAnsi="Calibri" w:cs="Calibri"/>
          <w:color w:val="auto"/>
          <w:sz w:val="24"/>
          <w:szCs w:val="24"/>
          <w:u w:color="2B9CCD"/>
          <w:vertAlign w:val="superscript"/>
          <w:lang w:val="en-GB"/>
        </w:rPr>
        <w:footnoteReference w:id="3"/>
      </w:r>
      <w:r w:rsidRPr="009377CD">
        <w:rPr>
          <w:rFonts w:ascii="Calibri" w:hAnsi="Calibri" w:cs="Calibri"/>
          <w:color w:val="auto"/>
          <w:sz w:val="24"/>
          <w:szCs w:val="24"/>
          <w:lang w:val="en-GB"/>
        </w:rPr>
        <w:t xml:space="preserve"> </w:t>
      </w:r>
    </w:p>
    <w:p w14:paraId="227581FB" w14:textId="77777777" w:rsidR="00054858" w:rsidRDefault="00054858" w:rsidP="009377CD">
      <w:pPr>
        <w:pStyle w:val="Texttabular"/>
        <w:spacing w:after="0" w:line="276" w:lineRule="auto"/>
        <w:ind w:left="0"/>
        <w:jc w:val="both"/>
        <w:rPr>
          <w:rStyle w:val="Bluesemi"/>
          <w:rFonts w:ascii="Calibri" w:hAnsi="Calibri" w:cs="Calibri"/>
          <w:b/>
          <w:bCs/>
          <w:color w:val="auto"/>
          <w:sz w:val="24"/>
          <w:szCs w:val="24"/>
          <w:lang w:val="en-GB"/>
        </w:rPr>
      </w:pPr>
    </w:p>
    <w:p w14:paraId="7A7F4F4C" w14:textId="357E3A31" w:rsidR="007F6DBF" w:rsidRPr="009377CD" w:rsidRDefault="00CF1590" w:rsidP="009377CD">
      <w:pPr>
        <w:pStyle w:val="Texttabular"/>
        <w:spacing w:after="0" w:line="276" w:lineRule="auto"/>
        <w:ind w:left="0"/>
        <w:jc w:val="both"/>
        <w:rPr>
          <w:rFonts w:ascii="Calibri" w:hAnsi="Calibri" w:cs="Calibri"/>
          <w:color w:val="auto"/>
          <w:sz w:val="24"/>
          <w:szCs w:val="24"/>
          <w:lang w:val="en-GB"/>
        </w:rPr>
      </w:pPr>
      <w:r w:rsidRPr="009377CD">
        <w:rPr>
          <w:rStyle w:val="Bluesemi"/>
          <w:rFonts w:ascii="Calibri" w:hAnsi="Calibri" w:cs="Calibri"/>
          <w:b/>
          <w:bCs/>
          <w:color w:val="auto"/>
          <w:sz w:val="24"/>
          <w:szCs w:val="24"/>
          <w:lang w:val="en-GB"/>
        </w:rPr>
        <w:t>Part 2</w:t>
      </w:r>
      <w:r w:rsidRPr="009377CD">
        <w:rPr>
          <w:rFonts w:ascii="Calibri" w:hAnsi="Calibri" w:cs="Calibri"/>
          <w:color w:val="auto"/>
          <w:sz w:val="24"/>
          <w:szCs w:val="24"/>
          <w:lang w:val="en-GB"/>
        </w:rPr>
        <w:t xml:space="preserve"> provides a practical interpretation of the major technical provisions in line with public interest goals of enabling access to knowledge. It also contains recommendations for implementation in order to realise the opportunity the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offers to libraries to increase the reading materials available to people with print disabilities. Librarians therefore need to be involved in the development of implementing national legislation to ensure the maximum possible benefit, and to effectively meet the objective of the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 to end the book famine.</w:t>
      </w:r>
    </w:p>
    <w:p w14:paraId="2B833C0F" w14:textId="77777777" w:rsidR="00054858" w:rsidRDefault="00054858" w:rsidP="009377CD">
      <w:pPr>
        <w:pStyle w:val="Texttabular"/>
        <w:spacing w:after="0" w:line="276" w:lineRule="auto"/>
        <w:ind w:left="0"/>
        <w:jc w:val="both"/>
        <w:rPr>
          <w:rFonts w:ascii="Calibri" w:hAnsi="Calibri" w:cs="Calibri"/>
          <w:color w:val="auto"/>
          <w:sz w:val="24"/>
          <w:szCs w:val="24"/>
          <w:lang w:val="en-GB"/>
        </w:rPr>
      </w:pPr>
    </w:p>
    <w:p w14:paraId="01121757" w14:textId="6422651D" w:rsidR="007F6DBF" w:rsidRPr="009377CD"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color w:val="auto"/>
          <w:sz w:val="24"/>
          <w:szCs w:val="24"/>
          <w:lang w:val="en-GB"/>
        </w:rPr>
        <w:t xml:space="preserve">Libraries are key to the success of the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for two main reasons. They are both one of the primary sources of accessible format works (as well as being dedicated, expert service providers), and they also have a special role, under the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in making and sharing copies of works, including across borders.</w:t>
      </w:r>
      <w:r w:rsidR="00D913F1" w:rsidRPr="009377CD">
        <w:rPr>
          <w:rFonts w:ascii="Calibri" w:hAnsi="Calibri" w:cs="Calibri"/>
          <w:color w:val="auto"/>
          <w:sz w:val="24"/>
          <w:szCs w:val="24"/>
          <w:lang w:val="en-GB"/>
        </w:rPr>
        <w:t xml:space="preserve"> With this guide, we hope, they will be able to advocate for rules at national level that allow them to realise their potential.</w:t>
      </w:r>
    </w:p>
    <w:p w14:paraId="531FAAE1" w14:textId="59D7320C" w:rsidR="00054858" w:rsidRDefault="00054858" w:rsidP="009377CD">
      <w:pPr>
        <w:pStyle w:val="Texttabular"/>
        <w:spacing w:after="0" w:line="276" w:lineRule="auto"/>
        <w:ind w:left="0"/>
        <w:jc w:val="both"/>
        <w:rPr>
          <w:rFonts w:ascii="Calibri" w:hAnsi="Calibri" w:cs="Calibri"/>
          <w:color w:val="auto"/>
          <w:sz w:val="24"/>
          <w:szCs w:val="24"/>
          <w:lang w:val="en-GB"/>
        </w:rPr>
      </w:pPr>
    </w:p>
    <w:p w14:paraId="2FA7CEED" w14:textId="44EEBD33" w:rsidR="00054858" w:rsidRDefault="00054858" w:rsidP="009377CD">
      <w:pPr>
        <w:pStyle w:val="Texttabular"/>
        <w:spacing w:after="0" w:line="276" w:lineRule="auto"/>
        <w:ind w:left="0"/>
        <w:jc w:val="both"/>
        <w:rPr>
          <w:rFonts w:ascii="Calibri" w:hAnsi="Calibri" w:cs="Calibri"/>
          <w:color w:val="auto"/>
          <w:sz w:val="24"/>
          <w:szCs w:val="24"/>
          <w:lang w:val="en-GB"/>
        </w:rPr>
      </w:pPr>
    </w:p>
    <w:p w14:paraId="15DD2413" w14:textId="74A9F063" w:rsidR="00054858" w:rsidRDefault="00054858" w:rsidP="009377CD">
      <w:pPr>
        <w:pStyle w:val="Texttabular"/>
        <w:spacing w:after="0" w:line="276" w:lineRule="auto"/>
        <w:ind w:left="0"/>
        <w:jc w:val="both"/>
        <w:rPr>
          <w:rFonts w:ascii="Calibri" w:hAnsi="Calibri" w:cs="Calibri"/>
          <w:color w:val="auto"/>
          <w:sz w:val="24"/>
          <w:szCs w:val="24"/>
          <w:lang w:val="en-GB"/>
        </w:rPr>
      </w:pPr>
    </w:p>
    <w:p w14:paraId="3677FA7B" w14:textId="14AB885F" w:rsidR="00054858" w:rsidRDefault="00054858" w:rsidP="009377CD">
      <w:pPr>
        <w:pStyle w:val="Texttabular"/>
        <w:spacing w:after="0" w:line="276" w:lineRule="auto"/>
        <w:ind w:left="0"/>
        <w:jc w:val="both"/>
        <w:rPr>
          <w:rFonts w:ascii="Calibri" w:hAnsi="Calibri" w:cs="Calibri"/>
          <w:color w:val="auto"/>
          <w:sz w:val="24"/>
          <w:szCs w:val="24"/>
          <w:lang w:val="en-GB"/>
        </w:rPr>
      </w:pPr>
    </w:p>
    <w:p w14:paraId="139B7297" w14:textId="1A0852E4" w:rsidR="00054858" w:rsidRDefault="00054858" w:rsidP="009377CD">
      <w:pPr>
        <w:pStyle w:val="Texttabular"/>
        <w:spacing w:after="0" w:line="276" w:lineRule="auto"/>
        <w:ind w:left="0"/>
        <w:jc w:val="both"/>
        <w:rPr>
          <w:rFonts w:ascii="Calibri" w:hAnsi="Calibri" w:cs="Calibri"/>
          <w:color w:val="auto"/>
          <w:sz w:val="24"/>
          <w:szCs w:val="24"/>
          <w:lang w:val="en-GB"/>
        </w:rPr>
      </w:pPr>
    </w:p>
    <w:p w14:paraId="4C60B5F1" w14:textId="2F5C315D" w:rsidR="00054858" w:rsidRDefault="00054858" w:rsidP="009377CD">
      <w:pPr>
        <w:pStyle w:val="Texttabular"/>
        <w:spacing w:after="0" w:line="276" w:lineRule="auto"/>
        <w:ind w:left="0"/>
        <w:jc w:val="both"/>
        <w:rPr>
          <w:rFonts w:ascii="Calibri" w:hAnsi="Calibri" w:cs="Calibri"/>
          <w:color w:val="auto"/>
          <w:sz w:val="24"/>
          <w:szCs w:val="24"/>
          <w:lang w:val="en-GB"/>
        </w:rPr>
      </w:pPr>
    </w:p>
    <w:p w14:paraId="7EDE83D0" w14:textId="7DAB1264" w:rsidR="00054858" w:rsidRDefault="00054858" w:rsidP="009377CD">
      <w:pPr>
        <w:pStyle w:val="Texttabular"/>
        <w:spacing w:after="0" w:line="276" w:lineRule="auto"/>
        <w:ind w:left="0"/>
        <w:jc w:val="both"/>
        <w:rPr>
          <w:rFonts w:ascii="Calibri" w:hAnsi="Calibri" w:cs="Calibri"/>
          <w:color w:val="auto"/>
          <w:sz w:val="24"/>
          <w:szCs w:val="24"/>
          <w:lang w:val="en-GB"/>
        </w:rPr>
      </w:pPr>
    </w:p>
    <w:p w14:paraId="26ED93B8" w14:textId="3FED7AE8" w:rsidR="00054858" w:rsidRDefault="00054858" w:rsidP="009377CD">
      <w:pPr>
        <w:pStyle w:val="Texttabular"/>
        <w:spacing w:after="0" w:line="276" w:lineRule="auto"/>
        <w:ind w:left="0"/>
        <w:jc w:val="both"/>
        <w:rPr>
          <w:rFonts w:ascii="Calibri" w:hAnsi="Calibri" w:cs="Calibri"/>
          <w:color w:val="auto"/>
          <w:sz w:val="24"/>
          <w:szCs w:val="24"/>
          <w:lang w:val="en-GB"/>
        </w:rPr>
      </w:pPr>
    </w:p>
    <w:p w14:paraId="1490DD77" w14:textId="00609888" w:rsidR="00054858" w:rsidRDefault="00054858" w:rsidP="009377CD">
      <w:pPr>
        <w:pStyle w:val="Texttabular"/>
        <w:spacing w:after="0" w:line="276" w:lineRule="auto"/>
        <w:ind w:left="0"/>
        <w:jc w:val="both"/>
        <w:rPr>
          <w:rFonts w:ascii="Calibri" w:hAnsi="Calibri" w:cs="Calibri"/>
          <w:color w:val="auto"/>
          <w:sz w:val="24"/>
          <w:szCs w:val="24"/>
          <w:lang w:val="en-GB"/>
        </w:rPr>
      </w:pPr>
    </w:p>
    <w:p w14:paraId="14C85055" w14:textId="740CA2CF" w:rsidR="00054858" w:rsidRDefault="00054858" w:rsidP="009377CD">
      <w:pPr>
        <w:pStyle w:val="Texttabular"/>
        <w:spacing w:after="0" w:line="276" w:lineRule="auto"/>
        <w:ind w:left="0"/>
        <w:jc w:val="both"/>
        <w:rPr>
          <w:rFonts w:ascii="Calibri" w:hAnsi="Calibri" w:cs="Calibri"/>
          <w:color w:val="auto"/>
          <w:sz w:val="24"/>
          <w:szCs w:val="24"/>
          <w:lang w:val="en-GB"/>
        </w:rPr>
      </w:pPr>
    </w:p>
    <w:p w14:paraId="23CECCD2" w14:textId="59FDC837" w:rsidR="00054858" w:rsidRDefault="00054858" w:rsidP="009377CD">
      <w:pPr>
        <w:pStyle w:val="Texttabular"/>
        <w:spacing w:after="0" w:line="276" w:lineRule="auto"/>
        <w:ind w:left="0"/>
        <w:jc w:val="both"/>
        <w:rPr>
          <w:rFonts w:ascii="Calibri" w:hAnsi="Calibri" w:cs="Calibri"/>
          <w:color w:val="auto"/>
          <w:sz w:val="24"/>
          <w:szCs w:val="24"/>
          <w:lang w:val="en-GB"/>
        </w:rPr>
      </w:pPr>
    </w:p>
    <w:p w14:paraId="77F6CF7A" w14:textId="733471CE" w:rsidR="00054858" w:rsidRDefault="00054858" w:rsidP="009377CD">
      <w:pPr>
        <w:pStyle w:val="Texttabular"/>
        <w:spacing w:after="0" w:line="276" w:lineRule="auto"/>
        <w:ind w:left="0"/>
        <w:jc w:val="both"/>
        <w:rPr>
          <w:rFonts w:ascii="Calibri" w:hAnsi="Calibri" w:cs="Calibri"/>
          <w:color w:val="auto"/>
          <w:sz w:val="24"/>
          <w:szCs w:val="24"/>
          <w:lang w:val="en-GB"/>
        </w:rPr>
      </w:pPr>
    </w:p>
    <w:p w14:paraId="3DFEEF30" w14:textId="31993A34" w:rsidR="00054858" w:rsidRDefault="00054858" w:rsidP="009377CD">
      <w:pPr>
        <w:pStyle w:val="Texttabular"/>
        <w:spacing w:after="0" w:line="276" w:lineRule="auto"/>
        <w:ind w:left="0"/>
        <w:jc w:val="both"/>
        <w:rPr>
          <w:rFonts w:ascii="Calibri" w:hAnsi="Calibri" w:cs="Calibri"/>
          <w:color w:val="auto"/>
          <w:sz w:val="24"/>
          <w:szCs w:val="24"/>
          <w:lang w:val="en-GB"/>
        </w:rPr>
      </w:pPr>
    </w:p>
    <w:p w14:paraId="5E5AAE90" w14:textId="0557BF28" w:rsidR="00054858" w:rsidRDefault="00054858" w:rsidP="009377CD">
      <w:pPr>
        <w:pStyle w:val="Texttabular"/>
        <w:spacing w:after="0" w:line="276" w:lineRule="auto"/>
        <w:ind w:left="0"/>
        <w:jc w:val="both"/>
        <w:rPr>
          <w:rFonts w:ascii="Calibri" w:hAnsi="Calibri" w:cs="Calibri"/>
          <w:color w:val="auto"/>
          <w:sz w:val="24"/>
          <w:szCs w:val="24"/>
          <w:lang w:val="en-GB"/>
        </w:rPr>
      </w:pPr>
    </w:p>
    <w:p w14:paraId="124D0739" w14:textId="0809C561" w:rsidR="00054858" w:rsidRDefault="00054858" w:rsidP="009377CD">
      <w:pPr>
        <w:pStyle w:val="Texttabular"/>
        <w:spacing w:after="0" w:line="276" w:lineRule="auto"/>
        <w:ind w:left="0"/>
        <w:jc w:val="both"/>
        <w:rPr>
          <w:rFonts w:ascii="Calibri" w:hAnsi="Calibri" w:cs="Calibri"/>
          <w:color w:val="auto"/>
          <w:sz w:val="24"/>
          <w:szCs w:val="24"/>
          <w:lang w:val="en-GB"/>
        </w:rPr>
      </w:pPr>
    </w:p>
    <w:p w14:paraId="79E5D49B" w14:textId="77777777" w:rsidR="00054858" w:rsidRDefault="00054858" w:rsidP="009377CD">
      <w:pPr>
        <w:pStyle w:val="Texttabular"/>
        <w:spacing w:after="0" w:line="276" w:lineRule="auto"/>
        <w:ind w:left="0"/>
        <w:jc w:val="both"/>
        <w:rPr>
          <w:rFonts w:ascii="Calibri" w:hAnsi="Calibri" w:cs="Calibri"/>
          <w:color w:val="auto"/>
          <w:sz w:val="24"/>
          <w:szCs w:val="24"/>
          <w:lang w:val="en-GB"/>
        </w:rPr>
      </w:pPr>
    </w:p>
    <w:p w14:paraId="225B7770" w14:textId="71C0A49B" w:rsidR="00054858" w:rsidRDefault="00054858" w:rsidP="009377CD">
      <w:pPr>
        <w:pStyle w:val="Texttabular"/>
        <w:spacing w:after="0" w:line="276" w:lineRule="auto"/>
        <w:ind w:left="0"/>
        <w:jc w:val="both"/>
        <w:rPr>
          <w:rFonts w:ascii="Calibri" w:hAnsi="Calibri" w:cs="Calibri"/>
          <w:color w:val="auto"/>
          <w:sz w:val="24"/>
          <w:szCs w:val="24"/>
          <w:lang w:val="en-GB"/>
        </w:rPr>
      </w:pPr>
    </w:p>
    <w:p w14:paraId="0677D017" w14:textId="665BD551" w:rsidR="00054858" w:rsidRDefault="00054858" w:rsidP="009377CD">
      <w:pPr>
        <w:pStyle w:val="Texttabular"/>
        <w:spacing w:after="0" w:line="276" w:lineRule="auto"/>
        <w:ind w:left="0"/>
        <w:jc w:val="both"/>
        <w:rPr>
          <w:rFonts w:ascii="Calibri" w:hAnsi="Calibri" w:cs="Calibri"/>
          <w:color w:val="auto"/>
          <w:sz w:val="24"/>
          <w:szCs w:val="24"/>
          <w:lang w:val="en-GB"/>
        </w:rPr>
      </w:pPr>
    </w:p>
    <w:p w14:paraId="6C136648" w14:textId="3A3378CF" w:rsidR="00054858" w:rsidRDefault="00054858" w:rsidP="009377CD">
      <w:pPr>
        <w:pStyle w:val="Texttabular"/>
        <w:spacing w:after="0" w:line="276" w:lineRule="auto"/>
        <w:ind w:left="0"/>
        <w:jc w:val="both"/>
        <w:rPr>
          <w:rFonts w:ascii="Calibri" w:hAnsi="Calibri" w:cs="Calibri"/>
          <w:color w:val="auto"/>
          <w:sz w:val="24"/>
          <w:szCs w:val="24"/>
          <w:lang w:val="en-GB"/>
        </w:rPr>
      </w:pPr>
    </w:p>
    <w:p w14:paraId="63AE78D6" w14:textId="77777777" w:rsidR="00054858" w:rsidRPr="009377CD" w:rsidRDefault="00054858" w:rsidP="009377CD">
      <w:pPr>
        <w:pStyle w:val="Texttabular"/>
        <w:spacing w:after="0" w:line="276" w:lineRule="auto"/>
        <w:ind w:left="0"/>
        <w:jc w:val="both"/>
        <w:rPr>
          <w:rFonts w:ascii="Calibri" w:hAnsi="Calibri" w:cs="Calibri"/>
          <w:color w:val="auto"/>
          <w:sz w:val="24"/>
          <w:szCs w:val="24"/>
          <w:lang w:val="en-GB"/>
        </w:rPr>
      </w:pPr>
    </w:p>
    <w:p w14:paraId="2102AB2A" w14:textId="61B6ADBA" w:rsidR="007F6DBF" w:rsidRPr="009377CD" w:rsidRDefault="00CF1590" w:rsidP="009377CD">
      <w:pPr>
        <w:pStyle w:val="Texttabular"/>
        <w:spacing w:after="0" w:line="276" w:lineRule="auto"/>
        <w:ind w:left="0"/>
        <w:jc w:val="both"/>
        <w:rPr>
          <w:rFonts w:ascii="Calibri" w:hAnsi="Calibri" w:cs="Calibri"/>
          <w:sz w:val="24"/>
          <w:szCs w:val="24"/>
          <w:lang w:val="en-GB"/>
        </w:rPr>
      </w:pPr>
      <w:bookmarkStart w:id="2" w:name="_Hlk493850158"/>
      <w:r w:rsidRPr="009377CD">
        <w:rPr>
          <w:rStyle w:val="smallcaps"/>
          <w:rFonts w:ascii="Calibri" w:hAnsi="Calibri" w:cs="Calibri"/>
          <w:i/>
          <w:iCs/>
          <w:color w:val="auto"/>
          <w:sz w:val="24"/>
          <w:szCs w:val="24"/>
          <w:lang w:val="en-GB"/>
        </w:rPr>
        <w:t xml:space="preserve">This Guide is adapted by kind permission from ‘The Marrakesh </w:t>
      </w:r>
      <w:r w:rsidR="0053043D">
        <w:rPr>
          <w:rStyle w:val="smallcaps"/>
          <w:rFonts w:ascii="Calibri" w:hAnsi="Calibri" w:cs="Calibri"/>
          <w:i/>
          <w:iCs/>
          <w:color w:val="auto"/>
          <w:sz w:val="24"/>
          <w:szCs w:val="24"/>
          <w:lang w:val="en-GB"/>
        </w:rPr>
        <w:t>Treaty</w:t>
      </w:r>
      <w:r w:rsidRPr="009377CD">
        <w:rPr>
          <w:rStyle w:val="smallcaps"/>
          <w:rFonts w:ascii="Calibri" w:hAnsi="Calibri" w:cs="Calibri"/>
          <w:i/>
          <w:iCs/>
          <w:color w:val="auto"/>
          <w:sz w:val="24"/>
          <w:szCs w:val="24"/>
          <w:lang w:val="en-GB"/>
        </w:rPr>
        <w:t xml:space="preserve">: an </w:t>
      </w:r>
      <w:r w:rsidRPr="009377CD">
        <w:rPr>
          <w:rStyle w:val="smallcaps"/>
          <w:rFonts w:ascii="Calibri" w:hAnsi="Calibri" w:cs="Calibri"/>
          <w:i/>
          <w:iCs/>
          <w:sz w:val="24"/>
          <w:szCs w:val="24"/>
          <w:lang w:val="en-GB"/>
        </w:rPr>
        <w:t xml:space="preserve">EIFL guide for libraries’, designed for countries looking to implement the </w:t>
      </w:r>
      <w:r w:rsidR="0053043D">
        <w:rPr>
          <w:rStyle w:val="smallcaps"/>
          <w:rFonts w:ascii="Calibri" w:hAnsi="Calibri" w:cs="Calibri"/>
          <w:i/>
          <w:iCs/>
          <w:sz w:val="24"/>
          <w:szCs w:val="24"/>
          <w:lang w:val="en-GB"/>
        </w:rPr>
        <w:t>Treaty</w:t>
      </w:r>
      <w:r w:rsidRPr="009377CD">
        <w:rPr>
          <w:rStyle w:val="smallcaps"/>
          <w:rFonts w:ascii="Calibri" w:hAnsi="Calibri" w:cs="Calibri"/>
          <w:i/>
          <w:iCs/>
          <w:sz w:val="24"/>
          <w:szCs w:val="24"/>
          <w:lang w:val="en-GB"/>
        </w:rPr>
        <w:t xml:space="preserve"> directly. In the case of the European Union (EU), where the parameters for national implementation have been set at EU level, an adaptation of the guide</w:t>
      </w:r>
      <w:r w:rsidR="00D913F1" w:rsidRPr="009377CD">
        <w:rPr>
          <w:rStyle w:val="smallcaps"/>
          <w:rFonts w:ascii="Calibri" w:hAnsi="Calibri" w:cs="Calibri"/>
          <w:i/>
          <w:iCs/>
          <w:sz w:val="24"/>
          <w:szCs w:val="24"/>
          <w:lang w:val="en-GB"/>
        </w:rPr>
        <w:t xml:space="preserve"> in order to support the process of transposition into national law</w:t>
      </w:r>
      <w:r w:rsidRPr="009377CD">
        <w:rPr>
          <w:rStyle w:val="smallcaps"/>
          <w:rFonts w:ascii="Calibri" w:hAnsi="Calibri" w:cs="Calibri"/>
          <w:i/>
          <w:iCs/>
          <w:sz w:val="24"/>
          <w:szCs w:val="24"/>
          <w:lang w:val="en-GB"/>
        </w:rPr>
        <w:t xml:space="preserve"> appears more appropriate. </w:t>
      </w:r>
      <w:r w:rsidRPr="009377CD">
        <w:rPr>
          <w:rFonts w:ascii="Calibri" w:hAnsi="Calibri" w:cs="Calibri"/>
          <w:sz w:val="24"/>
          <w:szCs w:val="24"/>
          <w:lang w:val="en-GB"/>
        </w:rPr>
        <w:t xml:space="preserve"> </w:t>
      </w:r>
    </w:p>
    <w:bookmarkEnd w:id="2"/>
    <w:p w14:paraId="7E6D3E5D" w14:textId="77777777" w:rsidR="007F6DBF" w:rsidRPr="0077595B" w:rsidRDefault="00DC2102" w:rsidP="009377CD">
      <w:pPr>
        <w:pStyle w:val="PageHead"/>
        <w:spacing w:after="0"/>
        <w:ind w:left="0"/>
        <w:rPr>
          <w:rFonts w:ascii="Calibri" w:hAnsi="Calibri" w:cs="Calibri"/>
          <w:b/>
          <w:bCs/>
          <w:color w:val="00512F"/>
          <w:sz w:val="44"/>
          <w:szCs w:val="40"/>
          <w:lang w:val="en-GB"/>
        </w:rPr>
      </w:pPr>
      <w:r w:rsidRPr="0077595B">
        <w:rPr>
          <w:rFonts w:ascii="Calibri" w:hAnsi="Calibri" w:cs="Calibri"/>
          <w:b/>
          <w:bCs/>
          <w:color w:val="00512F"/>
          <w:sz w:val="44"/>
          <w:szCs w:val="40"/>
          <w:lang w:val="en-GB"/>
        </w:rPr>
        <w:t>CONTENTS</w:t>
      </w:r>
    </w:p>
    <w:p w14:paraId="5590A145" w14:textId="349C1A1A" w:rsidR="00054858" w:rsidRDefault="00054858" w:rsidP="009377CD">
      <w:pPr>
        <w:pStyle w:val="TOCchapterhead"/>
        <w:spacing w:before="0" w:after="0"/>
        <w:rPr>
          <w:rFonts w:ascii="Calibri" w:hAnsi="Calibri" w:cs="Calibri"/>
          <w:b/>
          <w:bCs/>
          <w:color w:val="00512F"/>
          <w:lang w:val="en-GB"/>
        </w:rPr>
      </w:pPr>
      <w:bookmarkStart w:id="3" w:name="_Hlk493850281"/>
    </w:p>
    <w:sdt>
      <w:sdtPr>
        <w:rPr>
          <w:rFonts w:ascii="Cambria" w:hAnsi="Cambria"/>
          <w:b w:val="0"/>
          <w:noProof w:val="0"/>
          <w:color w:val="000000"/>
          <w:sz w:val="24"/>
        </w:rPr>
        <w:id w:val="-1445541153"/>
        <w:docPartObj>
          <w:docPartGallery w:val="Table of Contents"/>
          <w:docPartUnique/>
        </w:docPartObj>
      </w:sdtPr>
      <w:sdtEndPr>
        <w:rPr>
          <w:bCs/>
        </w:rPr>
      </w:sdtEndPr>
      <w:sdtContent>
        <w:p w14:paraId="0FF7572C" w14:textId="3008A108" w:rsidR="009377CD" w:rsidRPr="0077595B" w:rsidRDefault="009377CD" w:rsidP="00766061">
          <w:pPr>
            <w:pStyle w:val="TOC1"/>
            <w:rPr>
              <w:rFonts w:eastAsiaTheme="minorEastAsia" w:cstheme="minorBidi"/>
              <w:sz w:val="24"/>
              <w:szCs w:val="22"/>
              <w:bdr w:val="none" w:sz="0" w:space="0" w:color="auto"/>
              <w:lang w:val="en-GB" w:bidi="ar-SA"/>
            </w:rPr>
          </w:pPr>
          <w:r w:rsidRPr="0077595B">
            <w:fldChar w:fldCharType="begin"/>
          </w:r>
          <w:r w:rsidRPr="0077595B">
            <w:instrText xml:space="preserve"> TOC \o "1-3" \h \z \u </w:instrText>
          </w:r>
          <w:r w:rsidRPr="0077595B">
            <w:fldChar w:fldCharType="separate"/>
          </w:r>
          <w:hyperlink w:anchor="_Toc494021433" w:history="1">
            <w:r w:rsidRPr="0077595B">
              <w:rPr>
                <w:rStyle w:val="Hyperlink"/>
              </w:rPr>
              <w:t xml:space="preserve">1 Introduction to the Marrakesh </w:t>
            </w:r>
            <w:r w:rsidR="0053043D">
              <w:rPr>
                <w:rStyle w:val="Hyperlink"/>
              </w:rPr>
              <w:t>Treaty</w:t>
            </w:r>
            <w:r w:rsidRPr="0077595B">
              <w:rPr>
                <w:webHidden/>
              </w:rPr>
              <w:tab/>
            </w:r>
            <w:r w:rsidRPr="0077595B">
              <w:rPr>
                <w:webHidden/>
              </w:rPr>
              <w:fldChar w:fldCharType="begin"/>
            </w:r>
            <w:r w:rsidRPr="0077595B">
              <w:rPr>
                <w:webHidden/>
              </w:rPr>
              <w:instrText xml:space="preserve"> PAGEREF _Toc494021433 \h </w:instrText>
            </w:r>
            <w:r w:rsidRPr="0077595B">
              <w:rPr>
                <w:webHidden/>
              </w:rPr>
            </w:r>
            <w:r w:rsidRPr="0077595B">
              <w:rPr>
                <w:webHidden/>
              </w:rPr>
              <w:fldChar w:fldCharType="separate"/>
            </w:r>
            <w:r w:rsidR="00CD4ECB">
              <w:rPr>
                <w:webHidden/>
              </w:rPr>
              <w:t>6</w:t>
            </w:r>
            <w:r w:rsidRPr="0077595B">
              <w:rPr>
                <w:webHidden/>
              </w:rPr>
              <w:fldChar w:fldCharType="end"/>
            </w:r>
          </w:hyperlink>
        </w:p>
        <w:p w14:paraId="1ED7E9AF" w14:textId="1A9AB335" w:rsidR="009377CD" w:rsidRPr="0077595B" w:rsidRDefault="00CD4ECB">
          <w:pPr>
            <w:pStyle w:val="TOC2"/>
            <w:tabs>
              <w:tab w:val="left" w:pos="660"/>
              <w:tab w:val="right" w:leader="dot" w:pos="9010"/>
            </w:tabs>
            <w:rPr>
              <w:rFonts w:ascii="Calibri" w:eastAsiaTheme="minorEastAsia" w:hAnsi="Calibri" w:cstheme="minorBidi"/>
              <w:noProof/>
              <w:color w:val="auto"/>
              <w:sz w:val="22"/>
              <w:szCs w:val="22"/>
              <w:bdr w:val="none" w:sz="0" w:space="0" w:color="auto"/>
              <w:lang w:val="en-GB" w:bidi="ar-SA"/>
            </w:rPr>
          </w:pPr>
          <w:hyperlink w:anchor="_Toc494021434" w:history="1">
            <w:r w:rsidR="009377CD" w:rsidRPr="0077595B">
              <w:rPr>
                <w:rStyle w:val="Hyperlink"/>
                <w:rFonts w:ascii="Calibri" w:hAnsi="Calibri"/>
                <w:noProof/>
                <w:spacing w:val="18"/>
              </w:rPr>
              <w:t>I</w:t>
            </w:r>
            <w:r w:rsidR="009377CD" w:rsidRPr="0077595B">
              <w:rPr>
                <w:rFonts w:ascii="Calibri" w:eastAsiaTheme="minorEastAsia" w:hAnsi="Calibri" w:cstheme="minorBidi"/>
                <w:noProof/>
                <w:color w:val="auto"/>
                <w:sz w:val="22"/>
                <w:szCs w:val="22"/>
                <w:bdr w:val="none" w:sz="0" w:space="0" w:color="auto"/>
                <w:lang w:val="en-GB" w:bidi="ar-SA"/>
              </w:rPr>
              <w:tab/>
            </w:r>
            <w:r w:rsidR="009377CD" w:rsidRPr="0077595B">
              <w:rPr>
                <w:rStyle w:val="Hyperlink"/>
                <w:rFonts w:ascii="Calibri" w:hAnsi="Calibri"/>
                <w:noProof/>
              </w:rPr>
              <w:t xml:space="preserve"> Background</w:t>
            </w:r>
            <w:r w:rsidR="009377CD" w:rsidRPr="0077595B">
              <w:rPr>
                <w:rFonts w:ascii="Calibri" w:hAnsi="Calibri"/>
                <w:noProof/>
                <w:webHidden/>
              </w:rPr>
              <w:tab/>
            </w:r>
            <w:r w:rsidR="009377CD" w:rsidRPr="0077595B">
              <w:rPr>
                <w:rFonts w:ascii="Calibri" w:hAnsi="Calibri"/>
                <w:noProof/>
                <w:webHidden/>
              </w:rPr>
              <w:fldChar w:fldCharType="begin"/>
            </w:r>
            <w:r w:rsidR="009377CD" w:rsidRPr="0077595B">
              <w:rPr>
                <w:rFonts w:ascii="Calibri" w:hAnsi="Calibri"/>
                <w:noProof/>
                <w:webHidden/>
              </w:rPr>
              <w:instrText xml:space="preserve"> PAGEREF _Toc494021434 \h </w:instrText>
            </w:r>
            <w:r w:rsidR="009377CD" w:rsidRPr="0077595B">
              <w:rPr>
                <w:rFonts w:ascii="Calibri" w:hAnsi="Calibri"/>
                <w:noProof/>
                <w:webHidden/>
              </w:rPr>
            </w:r>
            <w:r w:rsidR="009377CD" w:rsidRPr="0077595B">
              <w:rPr>
                <w:rFonts w:ascii="Calibri" w:hAnsi="Calibri"/>
                <w:noProof/>
                <w:webHidden/>
              </w:rPr>
              <w:fldChar w:fldCharType="separate"/>
            </w:r>
            <w:r>
              <w:rPr>
                <w:rFonts w:ascii="Calibri" w:hAnsi="Calibri"/>
                <w:noProof/>
                <w:webHidden/>
              </w:rPr>
              <w:t>6</w:t>
            </w:r>
            <w:r w:rsidR="009377CD" w:rsidRPr="0077595B">
              <w:rPr>
                <w:rFonts w:ascii="Calibri" w:hAnsi="Calibri"/>
                <w:noProof/>
                <w:webHidden/>
              </w:rPr>
              <w:fldChar w:fldCharType="end"/>
            </w:r>
          </w:hyperlink>
        </w:p>
        <w:p w14:paraId="5C2CA8FA" w14:textId="288CB762" w:rsidR="009377CD" w:rsidRPr="0077595B" w:rsidRDefault="00CD4ECB">
          <w:pPr>
            <w:pStyle w:val="TOC2"/>
            <w:tabs>
              <w:tab w:val="left" w:pos="660"/>
              <w:tab w:val="right" w:leader="dot" w:pos="9010"/>
            </w:tabs>
            <w:rPr>
              <w:rFonts w:ascii="Calibri" w:eastAsiaTheme="minorEastAsia" w:hAnsi="Calibri" w:cstheme="minorBidi"/>
              <w:noProof/>
              <w:color w:val="auto"/>
              <w:sz w:val="22"/>
              <w:szCs w:val="22"/>
              <w:bdr w:val="none" w:sz="0" w:space="0" w:color="auto"/>
              <w:lang w:val="en-GB" w:bidi="ar-SA"/>
            </w:rPr>
          </w:pPr>
          <w:hyperlink w:anchor="_Toc494021435" w:history="1">
            <w:r w:rsidR="009377CD" w:rsidRPr="0077595B">
              <w:rPr>
                <w:rStyle w:val="Hyperlink"/>
                <w:rFonts w:ascii="Calibri" w:hAnsi="Calibri"/>
                <w:noProof/>
              </w:rPr>
              <w:t>II</w:t>
            </w:r>
            <w:r w:rsidR="009377CD" w:rsidRPr="0077595B">
              <w:rPr>
                <w:rFonts w:ascii="Calibri" w:eastAsiaTheme="minorEastAsia" w:hAnsi="Calibri" w:cstheme="minorBidi"/>
                <w:noProof/>
                <w:color w:val="auto"/>
                <w:sz w:val="22"/>
                <w:szCs w:val="22"/>
                <w:bdr w:val="none" w:sz="0" w:space="0" w:color="auto"/>
                <w:lang w:val="en-GB" w:bidi="ar-SA"/>
              </w:rPr>
              <w:tab/>
            </w:r>
            <w:r w:rsidR="009377CD" w:rsidRPr="0077595B">
              <w:rPr>
                <w:rStyle w:val="Hyperlink"/>
                <w:rFonts w:ascii="Calibri" w:hAnsi="Calibri"/>
                <w:noProof/>
              </w:rPr>
              <w:t xml:space="preserve"> EU ratification and national transposition</w:t>
            </w:r>
            <w:r w:rsidR="009377CD" w:rsidRPr="0077595B">
              <w:rPr>
                <w:rFonts w:ascii="Calibri" w:hAnsi="Calibri"/>
                <w:noProof/>
                <w:webHidden/>
              </w:rPr>
              <w:tab/>
            </w:r>
            <w:r w:rsidR="009377CD" w:rsidRPr="0077595B">
              <w:rPr>
                <w:rFonts w:ascii="Calibri" w:hAnsi="Calibri"/>
                <w:noProof/>
                <w:webHidden/>
              </w:rPr>
              <w:fldChar w:fldCharType="begin"/>
            </w:r>
            <w:r w:rsidR="009377CD" w:rsidRPr="0077595B">
              <w:rPr>
                <w:rFonts w:ascii="Calibri" w:hAnsi="Calibri"/>
                <w:noProof/>
                <w:webHidden/>
              </w:rPr>
              <w:instrText xml:space="preserve"> PAGEREF _Toc494021435 \h </w:instrText>
            </w:r>
            <w:r w:rsidR="009377CD" w:rsidRPr="0077595B">
              <w:rPr>
                <w:rFonts w:ascii="Calibri" w:hAnsi="Calibri"/>
                <w:noProof/>
                <w:webHidden/>
              </w:rPr>
            </w:r>
            <w:r w:rsidR="009377CD" w:rsidRPr="0077595B">
              <w:rPr>
                <w:rFonts w:ascii="Calibri" w:hAnsi="Calibri"/>
                <w:noProof/>
                <w:webHidden/>
              </w:rPr>
              <w:fldChar w:fldCharType="separate"/>
            </w:r>
            <w:r>
              <w:rPr>
                <w:rFonts w:ascii="Calibri" w:hAnsi="Calibri"/>
                <w:noProof/>
                <w:webHidden/>
              </w:rPr>
              <w:t>7</w:t>
            </w:r>
            <w:r w:rsidR="009377CD" w:rsidRPr="0077595B">
              <w:rPr>
                <w:rFonts w:ascii="Calibri" w:hAnsi="Calibri"/>
                <w:noProof/>
                <w:webHidden/>
              </w:rPr>
              <w:fldChar w:fldCharType="end"/>
            </w:r>
          </w:hyperlink>
        </w:p>
        <w:p w14:paraId="385B66D2" w14:textId="4AEECD09" w:rsidR="009377CD" w:rsidRPr="0077595B" w:rsidRDefault="00CD4ECB">
          <w:pPr>
            <w:pStyle w:val="TOC2"/>
            <w:tabs>
              <w:tab w:val="left" w:pos="880"/>
              <w:tab w:val="right" w:leader="dot" w:pos="9010"/>
            </w:tabs>
            <w:rPr>
              <w:rFonts w:ascii="Calibri" w:eastAsiaTheme="minorEastAsia" w:hAnsi="Calibri" w:cstheme="minorBidi"/>
              <w:noProof/>
              <w:color w:val="auto"/>
              <w:sz w:val="22"/>
              <w:szCs w:val="22"/>
              <w:bdr w:val="none" w:sz="0" w:space="0" w:color="auto"/>
              <w:lang w:val="en-GB" w:bidi="ar-SA"/>
            </w:rPr>
          </w:pPr>
          <w:hyperlink w:anchor="_Toc494021436" w:history="1">
            <w:r w:rsidR="009377CD" w:rsidRPr="0077595B">
              <w:rPr>
                <w:rStyle w:val="Hyperlink"/>
                <w:rFonts w:ascii="Calibri" w:hAnsi="Calibri"/>
                <w:noProof/>
              </w:rPr>
              <w:t>III</w:t>
            </w:r>
            <w:r w:rsidR="009377CD" w:rsidRPr="0077595B">
              <w:rPr>
                <w:rFonts w:ascii="Calibri" w:eastAsiaTheme="minorEastAsia" w:hAnsi="Calibri" w:cstheme="minorBidi"/>
                <w:noProof/>
                <w:color w:val="auto"/>
                <w:sz w:val="22"/>
                <w:szCs w:val="22"/>
                <w:bdr w:val="none" w:sz="0" w:space="0" w:color="auto"/>
                <w:lang w:val="en-GB" w:bidi="ar-SA"/>
              </w:rPr>
              <w:tab/>
            </w:r>
            <w:r w:rsidR="009377CD" w:rsidRPr="0077595B">
              <w:rPr>
                <w:rStyle w:val="Hyperlink"/>
                <w:rFonts w:ascii="Calibri" w:hAnsi="Calibri"/>
                <w:noProof/>
              </w:rPr>
              <w:t xml:space="preserve"> Key provisions</w:t>
            </w:r>
            <w:r w:rsidR="009377CD" w:rsidRPr="0077595B">
              <w:rPr>
                <w:rFonts w:ascii="Calibri" w:hAnsi="Calibri"/>
                <w:noProof/>
                <w:webHidden/>
              </w:rPr>
              <w:tab/>
            </w:r>
            <w:r w:rsidR="009377CD" w:rsidRPr="0077595B">
              <w:rPr>
                <w:rFonts w:ascii="Calibri" w:hAnsi="Calibri"/>
                <w:noProof/>
                <w:webHidden/>
              </w:rPr>
              <w:fldChar w:fldCharType="begin"/>
            </w:r>
            <w:r w:rsidR="009377CD" w:rsidRPr="0077595B">
              <w:rPr>
                <w:rFonts w:ascii="Calibri" w:hAnsi="Calibri"/>
                <w:noProof/>
                <w:webHidden/>
              </w:rPr>
              <w:instrText xml:space="preserve"> PAGEREF _Toc494021436 \h </w:instrText>
            </w:r>
            <w:r w:rsidR="009377CD" w:rsidRPr="0077595B">
              <w:rPr>
                <w:rFonts w:ascii="Calibri" w:hAnsi="Calibri"/>
                <w:noProof/>
                <w:webHidden/>
              </w:rPr>
            </w:r>
            <w:r w:rsidR="009377CD" w:rsidRPr="0077595B">
              <w:rPr>
                <w:rFonts w:ascii="Calibri" w:hAnsi="Calibri"/>
                <w:noProof/>
                <w:webHidden/>
              </w:rPr>
              <w:fldChar w:fldCharType="separate"/>
            </w:r>
            <w:r>
              <w:rPr>
                <w:rFonts w:ascii="Calibri" w:hAnsi="Calibri"/>
                <w:noProof/>
                <w:webHidden/>
              </w:rPr>
              <w:t>8</w:t>
            </w:r>
            <w:r w:rsidR="009377CD" w:rsidRPr="0077595B">
              <w:rPr>
                <w:rFonts w:ascii="Calibri" w:hAnsi="Calibri"/>
                <w:noProof/>
                <w:webHidden/>
              </w:rPr>
              <w:fldChar w:fldCharType="end"/>
            </w:r>
          </w:hyperlink>
        </w:p>
        <w:p w14:paraId="258464A0" w14:textId="21B1B3B0" w:rsidR="009377CD" w:rsidRPr="0077595B" w:rsidRDefault="00CD4ECB">
          <w:pPr>
            <w:pStyle w:val="TOC2"/>
            <w:tabs>
              <w:tab w:val="left" w:pos="880"/>
              <w:tab w:val="right" w:leader="dot" w:pos="9010"/>
            </w:tabs>
            <w:rPr>
              <w:rFonts w:ascii="Calibri" w:eastAsiaTheme="minorEastAsia" w:hAnsi="Calibri" w:cstheme="minorBidi"/>
              <w:noProof/>
              <w:color w:val="auto"/>
              <w:sz w:val="22"/>
              <w:szCs w:val="22"/>
              <w:bdr w:val="none" w:sz="0" w:space="0" w:color="auto"/>
              <w:lang w:val="en-GB" w:bidi="ar-SA"/>
            </w:rPr>
          </w:pPr>
          <w:hyperlink w:anchor="_Toc494021437" w:history="1">
            <w:r w:rsidR="009377CD" w:rsidRPr="0077595B">
              <w:rPr>
                <w:rStyle w:val="Hyperlink"/>
                <w:rFonts w:ascii="Calibri" w:hAnsi="Calibri"/>
                <w:noProof/>
              </w:rPr>
              <w:t xml:space="preserve">IV </w:t>
            </w:r>
            <w:r w:rsidR="009377CD" w:rsidRPr="0077595B">
              <w:rPr>
                <w:rFonts w:ascii="Calibri" w:eastAsiaTheme="minorEastAsia" w:hAnsi="Calibri" w:cstheme="minorBidi"/>
                <w:noProof/>
                <w:color w:val="auto"/>
                <w:sz w:val="22"/>
                <w:szCs w:val="22"/>
                <w:bdr w:val="none" w:sz="0" w:space="0" w:color="auto"/>
                <w:lang w:val="en-GB" w:bidi="ar-SA"/>
              </w:rPr>
              <w:tab/>
            </w:r>
            <w:r w:rsidR="009377CD" w:rsidRPr="0077595B">
              <w:rPr>
                <w:rStyle w:val="Hyperlink"/>
                <w:rFonts w:ascii="Calibri" w:hAnsi="Calibri"/>
                <w:noProof/>
              </w:rPr>
              <w:t>Next Steps</w:t>
            </w:r>
            <w:r w:rsidR="009377CD" w:rsidRPr="0077595B">
              <w:rPr>
                <w:rFonts w:ascii="Calibri" w:hAnsi="Calibri"/>
                <w:noProof/>
                <w:webHidden/>
              </w:rPr>
              <w:tab/>
            </w:r>
            <w:r w:rsidR="009377CD" w:rsidRPr="0077595B">
              <w:rPr>
                <w:rFonts w:ascii="Calibri" w:hAnsi="Calibri"/>
                <w:noProof/>
                <w:webHidden/>
              </w:rPr>
              <w:fldChar w:fldCharType="begin"/>
            </w:r>
            <w:r w:rsidR="009377CD" w:rsidRPr="0077595B">
              <w:rPr>
                <w:rFonts w:ascii="Calibri" w:hAnsi="Calibri"/>
                <w:noProof/>
                <w:webHidden/>
              </w:rPr>
              <w:instrText xml:space="preserve"> PAGEREF _Toc494021437 \h </w:instrText>
            </w:r>
            <w:r w:rsidR="009377CD" w:rsidRPr="0077595B">
              <w:rPr>
                <w:rFonts w:ascii="Calibri" w:hAnsi="Calibri"/>
                <w:noProof/>
                <w:webHidden/>
              </w:rPr>
            </w:r>
            <w:r w:rsidR="009377CD" w:rsidRPr="0077595B">
              <w:rPr>
                <w:rFonts w:ascii="Calibri" w:hAnsi="Calibri"/>
                <w:noProof/>
                <w:webHidden/>
              </w:rPr>
              <w:fldChar w:fldCharType="separate"/>
            </w:r>
            <w:r>
              <w:rPr>
                <w:rFonts w:ascii="Calibri" w:hAnsi="Calibri"/>
                <w:noProof/>
                <w:webHidden/>
              </w:rPr>
              <w:t>14</w:t>
            </w:r>
            <w:r w:rsidR="009377CD" w:rsidRPr="0077595B">
              <w:rPr>
                <w:rFonts w:ascii="Calibri" w:hAnsi="Calibri"/>
                <w:noProof/>
                <w:webHidden/>
              </w:rPr>
              <w:fldChar w:fldCharType="end"/>
            </w:r>
          </w:hyperlink>
          <w:r w:rsidR="009377CD" w:rsidRPr="0077595B">
            <w:rPr>
              <w:rStyle w:val="Hyperlink"/>
              <w:rFonts w:ascii="Calibri" w:hAnsi="Calibri"/>
              <w:noProof/>
            </w:rPr>
            <w:t xml:space="preserve">2 </w:t>
          </w:r>
        </w:p>
        <w:p w14:paraId="63151BE6" w14:textId="7CEBEB34" w:rsidR="009377CD" w:rsidRPr="0077595B" w:rsidRDefault="0077595B" w:rsidP="00766061">
          <w:pPr>
            <w:pStyle w:val="TOC1"/>
            <w:rPr>
              <w:rFonts w:eastAsiaTheme="minorEastAsia" w:cstheme="minorBidi"/>
              <w:sz w:val="24"/>
              <w:szCs w:val="22"/>
              <w:bdr w:val="none" w:sz="0" w:space="0" w:color="auto"/>
              <w:lang w:val="en-GB" w:bidi="ar-SA"/>
            </w:rPr>
          </w:pPr>
          <w:r w:rsidRPr="0077595B">
            <w:rPr>
              <w:rStyle w:val="Hyperlink"/>
              <w:u w:val="none"/>
            </w:rPr>
            <w:t xml:space="preserve">2 </w:t>
          </w:r>
          <w:hyperlink w:anchor="_Toc494021438" w:history="1">
            <w:r w:rsidR="009377CD" w:rsidRPr="0077595B">
              <w:rPr>
                <w:rStyle w:val="Hyperlink"/>
              </w:rPr>
              <w:t>Recommendations for national</w:t>
            </w:r>
            <w:r w:rsidRPr="0077595B">
              <w:rPr>
                <w:rStyle w:val="Hyperlink"/>
              </w:rPr>
              <w:t xml:space="preserve"> implementation of the Marrakes</w:t>
            </w:r>
            <w:r w:rsidR="009377CD" w:rsidRPr="0077595B">
              <w:rPr>
                <w:rStyle w:val="Hyperlink"/>
              </w:rPr>
              <w:t xml:space="preserve">h </w:t>
            </w:r>
            <w:r w:rsidR="0053043D">
              <w:rPr>
                <w:rStyle w:val="Hyperlink"/>
              </w:rPr>
              <w:t>Treaty</w:t>
            </w:r>
            <w:r w:rsidR="009377CD" w:rsidRPr="0077595B">
              <w:rPr>
                <w:webHidden/>
              </w:rPr>
              <w:tab/>
            </w:r>
            <w:r w:rsidR="009377CD" w:rsidRPr="0077595B">
              <w:rPr>
                <w:webHidden/>
              </w:rPr>
              <w:fldChar w:fldCharType="begin"/>
            </w:r>
            <w:r w:rsidR="009377CD" w:rsidRPr="0077595B">
              <w:rPr>
                <w:webHidden/>
              </w:rPr>
              <w:instrText xml:space="preserve"> PAGEREF _Toc494021438 \h </w:instrText>
            </w:r>
            <w:r w:rsidR="009377CD" w:rsidRPr="0077595B">
              <w:rPr>
                <w:webHidden/>
              </w:rPr>
            </w:r>
            <w:r w:rsidR="009377CD" w:rsidRPr="0077595B">
              <w:rPr>
                <w:webHidden/>
              </w:rPr>
              <w:fldChar w:fldCharType="separate"/>
            </w:r>
            <w:r w:rsidR="00CD4ECB">
              <w:rPr>
                <w:webHidden/>
              </w:rPr>
              <w:t>15</w:t>
            </w:r>
            <w:r w:rsidR="009377CD" w:rsidRPr="0077595B">
              <w:rPr>
                <w:webHidden/>
              </w:rPr>
              <w:fldChar w:fldCharType="end"/>
            </w:r>
          </w:hyperlink>
        </w:p>
        <w:p w14:paraId="3E668AC8" w14:textId="1E806C36" w:rsidR="009377CD" w:rsidRPr="0077595B" w:rsidRDefault="00CD4ECB">
          <w:pPr>
            <w:pStyle w:val="TOC2"/>
            <w:tabs>
              <w:tab w:val="left" w:pos="660"/>
              <w:tab w:val="right" w:leader="dot" w:pos="9010"/>
            </w:tabs>
            <w:rPr>
              <w:rFonts w:ascii="Calibri" w:eastAsiaTheme="minorEastAsia" w:hAnsi="Calibri" w:cstheme="minorBidi"/>
              <w:noProof/>
              <w:color w:val="auto"/>
              <w:sz w:val="22"/>
              <w:szCs w:val="22"/>
              <w:bdr w:val="none" w:sz="0" w:space="0" w:color="auto"/>
              <w:lang w:val="en-GB" w:bidi="ar-SA"/>
            </w:rPr>
          </w:pPr>
          <w:hyperlink w:anchor="_Toc494021441" w:history="1">
            <w:r w:rsidR="009377CD" w:rsidRPr="0077595B">
              <w:rPr>
                <w:rStyle w:val="Hyperlink"/>
                <w:rFonts w:ascii="Calibri" w:hAnsi="Calibri"/>
                <w:noProof/>
              </w:rPr>
              <w:t xml:space="preserve">I </w:t>
            </w:r>
            <w:r w:rsidR="009377CD" w:rsidRPr="0077595B">
              <w:rPr>
                <w:rFonts w:ascii="Calibri" w:eastAsiaTheme="minorEastAsia" w:hAnsi="Calibri" w:cstheme="minorBidi"/>
                <w:noProof/>
                <w:color w:val="auto"/>
                <w:sz w:val="22"/>
                <w:szCs w:val="22"/>
                <w:bdr w:val="none" w:sz="0" w:space="0" w:color="auto"/>
                <w:lang w:val="en-GB" w:bidi="ar-SA"/>
              </w:rPr>
              <w:tab/>
            </w:r>
            <w:r w:rsidR="009377CD" w:rsidRPr="0077595B">
              <w:rPr>
                <w:rStyle w:val="Hyperlink"/>
                <w:rFonts w:ascii="Calibri" w:hAnsi="Calibri"/>
                <w:noProof/>
              </w:rPr>
              <w:t xml:space="preserve">Beneficiaries of the </w:t>
            </w:r>
            <w:r w:rsidR="0053043D">
              <w:rPr>
                <w:rStyle w:val="Hyperlink"/>
                <w:rFonts w:ascii="Calibri" w:hAnsi="Calibri"/>
                <w:noProof/>
              </w:rPr>
              <w:t>Treaty</w:t>
            </w:r>
            <w:r w:rsidR="009377CD" w:rsidRPr="0077595B">
              <w:rPr>
                <w:rFonts w:ascii="Calibri" w:hAnsi="Calibri"/>
                <w:noProof/>
                <w:webHidden/>
              </w:rPr>
              <w:tab/>
            </w:r>
            <w:r w:rsidR="009377CD" w:rsidRPr="0077595B">
              <w:rPr>
                <w:rFonts w:ascii="Calibri" w:hAnsi="Calibri"/>
                <w:noProof/>
                <w:webHidden/>
              </w:rPr>
              <w:fldChar w:fldCharType="begin"/>
            </w:r>
            <w:r w:rsidR="009377CD" w:rsidRPr="0077595B">
              <w:rPr>
                <w:rFonts w:ascii="Calibri" w:hAnsi="Calibri"/>
                <w:noProof/>
                <w:webHidden/>
              </w:rPr>
              <w:instrText xml:space="preserve"> PAGEREF _Toc494021441 \h </w:instrText>
            </w:r>
            <w:r w:rsidR="009377CD" w:rsidRPr="0077595B">
              <w:rPr>
                <w:rFonts w:ascii="Calibri" w:hAnsi="Calibri"/>
                <w:noProof/>
                <w:webHidden/>
              </w:rPr>
            </w:r>
            <w:r w:rsidR="009377CD" w:rsidRPr="0077595B">
              <w:rPr>
                <w:rFonts w:ascii="Calibri" w:hAnsi="Calibri"/>
                <w:noProof/>
                <w:webHidden/>
              </w:rPr>
              <w:fldChar w:fldCharType="separate"/>
            </w:r>
            <w:r>
              <w:rPr>
                <w:rFonts w:ascii="Calibri" w:hAnsi="Calibri"/>
                <w:noProof/>
                <w:webHidden/>
              </w:rPr>
              <w:t>15</w:t>
            </w:r>
            <w:r w:rsidR="009377CD" w:rsidRPr="0077595B">
              <w:rPr>
                <w:rFonts w:ascii="Calibri" w:hAnsi="Calibri"/>
                <w:noProof/>
                <w:webHidden/>
              </w:rPr>
              <w:fldChar w:fldCharType="end"/>
            </w:r>
          </w:hyperlink>
        </w:p>
        <w:p w14:paraId="7EE6DDF0" w14:textId="5E0EEF5E" w:rsidR="009377CD" w:rsidRPr="0077595B" w:rsidRDefault="00CD4ECB">
          <w:pPr>
            <w:pStyle w:val="TOC2"/>
            <w:tabs>
              <w:tab w:val="left" w:pos="880"/>
              <w:tab w:val="right" w:leader="dot" w:pos="9010"/>
            </w:tabs>
            <w:rPr>
              <w:rFonts w:ascii="Calibri" w:eastAsiaTheme="minorEastAsia" w:hAnsi="Calibri" w:cstheme="minorBidi"/>
              <w:noProof/>
              <w:color w:val="auto"/>
              <w:sz w:val="22"/>
              <w:szCs w:val="22"/>
              <w:bdr w:val="none" w:sz="0" w:space="0" w:color="auto"/>
              <w:lang w:val="en-GB" w:bidi="ar-SA"/>
            </w:rPr>
          </w:pPr>
          <w:hyperlink w:anchor="_Toc494021442" w:history="1">
            <w:r w:rsidR="009377CD" w:rsidRPr="0077595B">
              <w:rPr>
                <w:rStyle w:val="Hyperlink"/>
                <w:rFonts w:ascii="Calibri" w:hAnsi="Calibri"/>
                <w:noProof/>
              </w:rPr>
              <w:t xml:space="preserve">II </w:t>
            </w:r>
            <w:r w:rsidR="009377CD" w:rsidRPr="0077595B">
              <w:rPr>
                <w:rFonts w:ascii="Calibri" w:eastAsiaTheme="minorEastAsia" w:hAnsi="Calibri" w:cstheme="minorBidi"/>
                <w:noProof/>
                <w:color w:val="auto"/>
                <w:sz w:val="22"/>
                <w:szCs w:val="22"/>
                <w:bdr w:val="none" w:sz="0" w:space="0" w:color="auto"/>
                <w:lang w:val="en-GB" w:bidi="ar-SA"/>
              </w:rPr>
              <w:tab/>
            </w:r>
            <w:r w:rsidR="009377CD" w:rsidRPr="0077595B">
              <w:rPr>
                <w:rStyle w:val="Hyperlink"/>
                <w:rFonts w:ascii="Calibri" w:hAnsi="Calibri"/>
                <w:noProof/>
              </w:rPr>
              <w:t>Type of works and other matter subject to the exceptions and limitations</w:t>
            </w:r>
            <w:r w:rsidR="009377CD" w:rsidRPr="0077595B">
              <w:rPr>
                <w:rFonts w:ascii="Calibri" w:hAnsi="Calibri"/>
                <w:noProof/>
                <w:webHidden/>
              </w:rPr>
              <w:tab/>
            </w:r>
            <w:r w:rsidR="009377CD" w:rsidRPr="0077595B">
              <w:rPr>
                <w:rFonts w:ascii="Calibri" w:hAnsi="Calibri"/>
                <w:noProof/>
                <w:webHidden/>
              </w:rPr>
              <w:fldChar w:fldCharType="begin"/>
            </w:r>
            <w:r w:rsidR="009377CD" w:rsidRPr="0077595B">
              <w:rPr>
                <w:rFonts w:ascii="Calibri" w:hAnsi="Calibri"/>
                <w:noProof/>
                <w:webHidden/>
              </w:rPr>
              <w:instrText xml:space="preserve"> PAGEREF _Toc494021442 \h </w:instrText>
            </w:r>
            <w:r w:rsidR="009377CD" w:rsidRPr="0077595B">
              <w:rPr>
                <w:rFonts w:ascii="Calibri" w:hAnsi="Calibri"/>
                <w:noProof/>
                <w:webHidden/>
              </w:rPr>
            </w:r>
            <w:r w:rsidR="009377CD" w:rsidRPr="0077595B">
              <w:rPr>
                <w:rFonts w:ascii="Calibri" w:hAnsi="Calibri"/>
                <w:noProof/>
                <w:webHidden/>
              </w:rPr>
              <w:fldChar w:fldCharType="separate"/>
            </w:r>
            <w:r>
              <w:rPr>
                <w:rFonts w:ascii="Calibri" w:hAnsi="Calibri"/>
                <w:noProof/>
                <w:webHidden/>
              </w:rPr>
              <w:t>16</w:t>
            </w:r>
            <w:r w:rsidR="009377CD" w:rsidRPr="0077595B">
              <w:rPr>
                <w:rFonts w:ascii="Calibri" w:hAnsi="Calibri"/>
                <w:noProof/>
                <w:webHidden/>
              </w:rPr>
              <w:fldChar w:fldCharType="end"/>
            </w:r>
          </w:hyperlink>
        </w:p>
        <w:p w14:paraId="79DD44BC" w14:textId="25E9E6D7" w:rsidR="009377CD" w:rsidRPr="0077595B" w:rsidRDefault="00CD4ECB">
          <w:pPr>
            <w:pStyle w:val="TOC2"/>
            <w:tabs>
              <w:tab w:val="left" w:pos="880"/>
              <w:tab w:val="right" w:leader="dot" w:pos="9010"/>
            </w:tabs>
            <w:rPr>
              <w:rFonts w:ascii="Calibri" w:eastAsiaTheme="minorEastAsia" w:hAnsi="Calibri" w:cstheme="minorBidi"/>
              <w:noProof/>
              <w:color w:val="auto"/>
              <w:sz w:val="22"/>
              <w:szCs w:val="22"/>
              <w:bdr w:val="none" w:sz="0" w:space="0" w:color="auto"/>
              <w:lang w:val="en-GB" w:bidi="ar-SA"/>
            </w:rPr>
          </w:pPr>
          <w:hyperlink w:anchor="_Toc494021443" w:history="1">
            <w:r w:rsidR="009377CD" w:rsidRPr="0077595B">
              <w:rPr>
                <w:rStyle w:val="Hyperlink"/>
                <w:rFonts w:ascii="Calibri" w:hAnsi="Calibri"/>
                <w:noProof/>
              </w:rPr>
              <w:t xml:space="preserve">III </w:t>
            </w:r>
            <w:r w:rsidR="009377CD" w:rsidRPr="0077595B">
              <w:rPr>
                <w:rFonts w:ascii="Calibri" w:eastAsiaTheme="minorEastAsia" w:hAnsi="Calibri" w:cstheme="minorBidi"/>
                <w:noProof/>
                <w:color w:val="auto"/>
                <w:sz w:val="22"/>
                <w:szCs w:val="22"/>
                <w:bdr w:val="none" w:sz="0" w:space="0" w:color="auto"/>
                <w:lang w:val="en-GB" w:bidi="ar-SA"/>
              </w:rPr>
              <w:tab/>
            </w:r>
            <w:r w:rsidR="009377CD" w:rsidRPr="0077595B">
              <w:rPr>
                <w:rStyle w:val="Hyperlink"/>
                <w:rFonts w:ascii="Calibri" w:hAnsi="Calibri"/>
                <w:noProof/>
              </w:rPr>
              <w:t>Type of rights covered by the limitations and exceptions provided</w:t>
            </w:r>
            <w:r w:rsidR="009377CD" w:rsidRPr="0077595B">
              <w:rPr>
                <w:rFonts w:ascii="Calibri" w:hAnsi="Calibri"/>
                <w:noProof/>
                <w:webHidden/>
              </w:rPr>
              <w:tab/>
            </w:r>
            <w:r w:rsidR="009377CD" w:rsidRPr="0077595B">
              <w:rPr>
                <w:rFonts w:ascii="Calibri" w:hAnsi="Calibri"/>
                <w:noProof/>
                <w:webHidden/>
              </w:rPr>
              <w:fldChar w:fldCharType="begin"/>
            </w:r>
            <w:r w:rsidR="009377CD" w:rsidRPr="0077595B">
              <w:rPr>
                <w:rFonts w:ascii="Calibri" w:hAnsi="Calibri"/>
                <w:noProof/>
                <w:webHidden/>
              </w:rPr>
              <w:instrText xml:space="preserve"> PAGEREF _Toc494021443 \h </w:instrText>
            </w:r>
            <w:r w:rsidR="009377CD" w:rsidRPr="0077595B">
              <w:rPr>
                <w:rFonts w:ascii="Calibri" w:hAnsi="Calibri"/>
                <w:noProof/>
                <w:webHidden/>
              </w:rPr>
            </w:r>
            <w:r w:rsidR="009377CD" w:rsidRPr="0077595B">
              <w:rPr>
                <w:rFonts w:ascii="Calibri" w:hAnsi="Calibri"/>
                <w:noProof/>
                <w:webHidden/>
              </w:rPr>
              <w:fldChar w:fldCharType="separate"/>
            </w:r>
            <w:r>
              <w:rPr>
                <w:rFonts w:ascii="Calibri" w:hAnsi="Calibri"/>
                <w:noProof/>
                <w:webHidden/>
              </w:rPr>
              <w:t>17</w:t>
            </w:r>
            <w:r w:rsidR="009377CD" w:rsidRPr="0077595B">
              <w:rPr>
                <w:rFonts w:ascii="Calibri" w:hAnsi="Calibri"/>
                <w:noProof/>
                <w:webHidden/>
              </w:rPr>
              <w:fldChar w:fldCharType="end"/>
            </w:r>
          </w:hyperlink>
        </w:p>
        <w:p w14:paraId="38A2C693" w14:textId="370E69A8" w:rsidR="009377CD" w:rsidRPr="0077595B" w:rsidRDefault="00CD4ECB">
          <w:pPr>
            <w:pStyle w:val="TOC2"/>
            <w:tabs>
              <w:tab w:val="left" w:pos="880"/>
              <w:tab w:val="right" w:leader="dot" w:pos="9010"/>
            </w:tabs>
            <w:rPr>
              <w:rFonts w:ascii="Calibri" w:eastAsiaTheme="minorEastAsia" w:hAnsi="Calibri" w:cstheme="minorBidi"/>
              <w:noProof/>
              <w:color w:val="auto"/>
              <w:sz w:val="22"/>
              <w:szCs w:val="22"/>
              <w:bdr w:val="none" w:sz="0" w:space="0" w:color="auto"/>
              <w:lang w:val="en-GB" w:bidi="ar-SA"/>
            </w:rPr>
          </w:pPr>
          <w:hyperlink w:anchor="_Toc494021444" w:history="1">
            <w:r w:rsidR="009377CD" w:rsidRPr="0077595B">
              <w:rPr>
                <w:rStyle w:val="Hyperlink"/>
                <w:rFonts w:ascii="Calibri" w:hAnsi="Calibri"/>
                <w:noProof/>
              </w:rPr>
              <w:t>IV</w:t>
            </w:r>
            <w:r w:rsidR="009377CD" w:rsidRPr="0077595B">
              <w:rPr>
                <w:rFonts w:ascii="Calibri" w:eastAsiaTheme="minorEastAsia" w:hAnsi="Calibri" w:cstheme="minorBidi"/>
                <w:noProof/>
                <w:color w:val="auto"/>
                <w:sz w:val="22"/>
                <w:szCs w:val="22"/>
                <w:bdr w:val="none" w:sz="0" w:space="0" w:color="auto"/>
                <w:lang w:val="en-GB" w:bidi="ar-SA"/>
              </w:rPr>
              <w:tab/>
            </w:r>
            <w:r w:rsidR="009377CD" w:rsidRPr="0077595B">
              <w:rPr>
                <w:rStyle w:val="Hyperlink"/>
                <w:rFonts w:ascii="Calibri" w:hAnsi="Calibri"/>
                <w:noProof/>
              </w:rPr>
              <w:t>Uses of works to be permitted under the limitations and exceptions</w:t>
            </w:r>
            <w:r w:rsidR="009377CD" w:rsidRPr="0077595B">
              <w:rPr>
                <w:rFonts w:ascii="Calibri" w:hAnsi="Calibri"/>
                <w:noProof/>
                <w:webHidden/>
              </w:rPr>
              <w:tab/>
            </w:r>
            <w:r w:rsidR="009377CD" w:rsidRPr="0077595B">
              <w:rPr>
                <w:rFonts w:ascii="Calibri" w:hAnsi="Calibri"/>
                <w:noProof/>
                <w:webHidden/>
              </w:rPr>
              <w:fldChar w:fldCharType="begin"/>
            </w:r>
            <w:r w:rsidR="009377CD" w:rsidRPr="0077595B">
              <w:rPr>
                <w:rFonts w:ascii="Calibri" w:hAnsi="Calibri"/>
                <w:noProof/>
                <w:webHidden/>
              </w:rPr>
              <w:instrText xml:space="preserve"> PAGEREF _Toc494021444 \h </w:instrText>
            </w:r>
            <w:r w:rsidR="009377CD" w:rsidRPr="0077595B">
              <w:rPr>
                <w:rFonts w:ascii="Calibri" w:hAnsi="Calibri"/>
                <w:noProof/>
                <w:webHidden/>
              </w:rPr>
            </w:r>
            <w:r w:rsidR="009377CD" w:rsidRPr="0077595B">
              <w:rPr>
                <w:rFonts w:ascii="Calibri" w:hAnsi="Calibri"/>
                <w:noProof/>
                <w:webHidden/>
              </w:rPr>
              <w:fldChar w:fldCharType="separate"/>
            </w:r>
            <w:r>
              <w:rPr>
                <w:rFonts w:ascii="Calibri" w:hAnsi="Calibri"/>
                <w:noProof/>
                <w:webHidden/>
              </w:rPr>
              <w:t>17</w:t>
            </w:r>
            <w:r w:rsidR="009377CD" w:rsidRPr="0077595B">
              <w:rPr>
                <w:rFonts w:ascii="Calibri" w:hAnsi="Calibri"/>
                <w:noProof/>
                <w:webHidden/>
              </w:rPr>
              <w:fldChar w:fldCharType="end"/>
            </w:r>
          </w:hyperlink>
        </w:p>
        <w:p w14:paraId="57A8CCFE" w14:textId="52AF1090" w:rsidR="009377CD" w:rsidRPr="0077595B" w:rsidRDefault="00CD4ECB">
          <w:pPr>
            <w:pStyle w:val="TOC2"/>
            <w:tabs>
              <w:tab w:val="left" w:pos="660"/>
              <w:tab w:val="right" w:leader="dot" w:pos="9010"/>
            </w:tabs>
            <w:rPr>
              <w:rFonts w:ascii="Calibri" w:eastAsiaTheme="minorEastAsia" w:hAnsi="Calibri" w:cstheme="minorBidi"/>
              <w:noProof/>
              <w:color w:val="auto"/>
              <w:sz w:val="22"/>
              <w:szCs w:val="22"/>
              <w:bdr w:val="none" w:sz="0" w:space="0" w:color="auto"/>
              <w:lang w:val="en-GB" w:bidi="ar-SA"/>
            </w:rPr>
          </w:pPr>
          <w:hyperlink w:anchor="_Toc494021445" w:history="1">
            <w:r w:rsidR="009377CD" w:rsidRPr="0077595B">
              <w:rPr>
                <w:rStyle w:val="Hyperlink"/>
                <w:rFonts w:ascii="Calibri" w:hAnsi="Calibri"/>
                <w:noProof/>
              </w:rPr>
              <w:t>V</w:t>
            </w:r>
            <w:r w:rsidR="009377CD" w:rsidRPr="0077595B">
              <w:rPr>
                <w:rFonts w:ascii="Calibri" w:eastAsiaTheme="minorEastAsia" w:hAnsi="Calibri" w:cstheme="minorBidi"/>
                <w:noProof/>
                <w:color w:val="auto"/>
                <w:sz w:val="22"/>
                <w:szCs w:val="22"/>
                <w:bdr w:val="none" w:sz="0" w:space="0" w:color="auto"/>
                <w:lang w:val="en-GB" w:bidi="ar-SA"/>
              </w:rPr>
              <w:tab/>
            </w:r>
            <w:r w:rsidR="009377CD" w:rsidRPr="0077595B">
              <w:rPr>
                <w:rStyle w:val="Hyperlink"/>
                <w:rFonts w:ascii="Calibri" w:hAnsi="Calibri"/>
                <w:noProof/>
              </w:rPr>
              <w:t>Libraries as authorised entities</w:t>
            </w:r>
            <w:r w:rsidR="009377CD" w:rsidRPr="0077595B">
              <w:rPr>
                <w:rFonts w:ascii="Calibri" w:hAnsi="Calibri"/>
                <w:noProof/>
                <w:webHidden/>
              </w:rPr>
              <w:tab/>
            </w:r>
            <w:r w:rsidR="009377CD" w:rsidRPr="0077595B">
              <w:rPr>
                <w:rFonts w:ascii="Calibri" w:hAnsi="Calibri"/>
                <w:noProof/>
                <w:webHidden/>
              </w:rPr>
              <w:fldChar w:fldCharType="begin"/>
            </w:r>
            <w:r w:rsidR="009377CD" w:rsidRPr="0077595B">
              <w:rPr>
                <w:rFonts w:ascii="Calibri" w:hAnsi="Calibri"/>
                <w:noProof/>
                <w:webHidden/>
              </w:rPr>
              <w:instrText xml:space="preserve"> PAGEREF _Toc494021445 \h </w:instrText>
            </w:r>
            <w:r w:rsidR="009377CD" w:rsidRPr="0077595B">
              <w:rPr>
                <w:rFonts w:ascii="Calibri" w:hAnsi="Calibri"/>
                <w:noProof/>
                <w:webHidden/>
              </w:rPr>
            </w:r>
            <w:r w:rsidR="009377CD" w:rsidRPr="0077595B">
              <w:rPr>
                <w:rFonts w:ascii="Calibri" w:hAnsi="Calibri"/>
                <w:noProof/>
                <w:webHidden/>
              </w:rPr>
              <w:fldChar w:fldCharType="separate"/>
            </w:r>
            <w:r>
              <w:rPr>
                <w:rFonts w:ascii="Calibri" w:hAnsi="Calibri"/>
                <w:noProof/>
                <w:webHidden/>
              </w:rPr>
              <w:t>18</w:t>
            </w:r>
            <w:r w:rsidR="009377CD" w:rsidRPr="0077595B">
              <w:rPr>
                <w:rFonts w:ascii="Calibri" w:hAnsi="Calibri"/>
                <w:noProof/>
                <w:webHidden/>
              </w:rPr>
              <w:fldChar w:fldCharType="end"/>
            </w:r>
          </w:hyperlink>
        </w:p>
        <w:p w14:paraId="01CD1314" w14:textId="2BBC4065" w:rsidR="009377CD" w:rsidRPr="0077595B" w:rsidRDefault="00CD4ECB">
          <w:pPr>
            <w:pStyle w:val="TOC2"/>
            <w:tabs>
              <w:tab w:val="left" w:pos="880"/>
              <w:tab w:val="right" w:leader="dot" w:pos="9010"/>
            </w:tabs>
            <w:rPr>
              <w:rFonts w:ascii="Calibri" w:eastAsiaTheme="minorEastAsia" w:hAnsi="Calibri" w:cstheme="minorBidi"/>
              <w:noProof/>
              <w:color w:val="auto"/>
              <w:sz w:val="22"/>
              <w:szCs w:val="22"/>
              <w:bdr w:val="none" w:sz="0" w:space="0" w:color="auto"/>
              <w:lang w:val="en-GB" w:bidi="ar-SA"/>
            </w:rPr>
          </w:pPr>
          <w:hyperlink w:anchor="_Toc494021446" w:history="1">
            <w:r w:rsidR="009377CD" w:rsidRPr="0077595B">
              <w:rPr>
                <w:rStyle w:val="Hyperlink"/>
                <w:rFonts w:ascii="Calibri" w:hAnsi="Calibri"/>
                <w:noProof/>
              </w:rPr>
              <w:t>VI</w:t>
            </w:r>
            <w:r w:rsidR="009377CD" w:rsidRPr="0077595B">
              <w:rPr>
                <w:rFonts w:ascii="Calibri" w:eastAsiaTheme="minorEastAsia" w:hAnsi="Calibri" w:cstheme="minorBidi"/>
                <w:noProof/>
                <w:color w:val="auto"/>
                <w:sz w:val="22"/>
                <w:szCs w:val="22"/>
                <w:bdr w:val="none" w:sz="0" w:space="0" w:color="auto"/>
                <w:lang w:val="en-GB" w:bidi="ar-SA"/>
              </w:rPr>
              <w:tab/>
            </w:r>
            <w:r w:rsidR="009377CD" w:rsidRPr="0077595B">
              <w:rPr>
                <w:rStyle w:val="Hyperlink"/>
                <w:rFonts w:ascii="Calibri" w:hAnsi="Calibri"/>
                <w:noProof/>
              </w:rPr>
              <w:t>Conditions for the application of the limitations and exceptions</w:t>
            </w:r>
            <w:r w:rsidR="009377CD" w:rsidRPr="0077595B">
              <w:rPr>
                <w:rFonts w:ascii="Calibri" w:hAnsi="Calibri"/>
                <w:noProof/>
                <w:webHidden/>
              </w:rPr>
              <w:tab/>
            </w:r>
            <w:r w:rsidR="009377CD" w:rsidRPr="0077595B">
              <w:rPr>
                <w:rFonts w:ascii="Calibri" w:hAnsi="Calibri"/>
                <w:noProof/>
                <w:webHidden/>
              </w:rPr>
              <w:fldChar w:fldCharType="begin"/>
            </w:r>
            <w:r w:rsidR="009377CD" w:rsidRPr="0077595B">
              <w:rPr>
                <w:rFonts w:ascii="Calibri" w:hAnsi="Calibri"/>
                <w:noProof/>
                <w:webHidden/>
              </w:rPr>
              <w:instrText xml:space="preserve"> PAGEREF _Toc494021446 \h </w:instrText>
            </w:r>
            <w:r w:rsidR="009377CD" w:rsidRPr="0077595B">
              <w:rPr>
                <w:rFonts w:ascii="Calibri" w:hAnsi="Calibri"/>
                <w:noProof/>
                <w:webHidden/>
              </w:rPr>
            </w:r>
            <w:r w:rsidR="009377CD" w:rsidRPr="0077595B">
              <w:rPr>
                <w:rFonts w:ascii="Calibri" w:hAnsi="Calibri"/>
                <w:noProof/>
                <w:webHidden/>
              </w:rPr>
              <w:fldChar w:fldCharType="separate"/>
            </w:r>
            <w:r>
              <w:rPr>
                <w:rFonts w:ascii="Calibri" w:hAnsi="Calibri"/>
                <w:noProof/>
                <w:webHidden/>
              </w:rPr>
              <w:t>19</w:t>
            </w:r>
            <w:r w:rsidR="009377CD" w:rsidRPr="0077595B">
              <w:rPr>
                <w:rFonts w:ascii="Calibri" w:hAnsi="Calibri"/>
                <w:noProof/>
                <w:webHidden/>
              </w:rPr>
              <w:fldChar w:fldCharType="end"/>
            </w:r>
          </w:hyperlink>
        </w:p>
        <w:p w14:paraId="3361A1D6" w14:textId="2C40D069" w:rsidR="009377CD" w:rsidRPr="0077595B" w:rsidRDefault="00CD4ECB">
          <w:pPr>
            <w:pStyle w:val="TOC2"/>
            <w:tabs>
              <w:tab w:val="left" w:pos="1100"/>
              <w:tab w:val="right" w:leader="dot" w:pos="9010"/>
            </w:tabs>
            <w:rPr>
              <w:rFonts w:ascii="Calibri" w:eastAsiaTheme="minorEastAsia" w:hAnsi="Calibri" w:cstheme="minorBidi"/>
              <w:noProof/>
              <w:color w:val="auto"/>
              <w:sz w:val="22"/>
              <w:szCs w:val="22"/>
              <w:bdr w:val="none" w:sz="0" w:space="0" w:color="auto"/>
              <w:lang w:val="en-GB" w:bidi="ar-SA"/>
            </w:rPr>
          </w:pPr>
          <w:hyperlink w:anchor="_Toc494021447" w:history="1">
            <w:r w:rsidR="009377CD" w:rsidRPr="0077595B">
              <w:rPr>
                <w:rStyle w:val="Hyperlink"/>
                <w:rFonts w:ascii="Calibri" w:hAnsi="Calibri"/>
                <w:noProof/>
              </w:rPr>
              <w:t xml:space="preserve">VIII </w:t>
            </w:r>
            <w:r w:rsidR="009377CD" w:rsidRPr="0077595B">
              <w:rPr>
                <w:rFonts w:ascii="Calibri" w:eastAsiaTheme="minorEastAsia" w:hAnsi="Calibri" w:cstheme="minorBidi"/>
                <w:noProof/>
                <w:color w:val="auto"/>
                <w:sz w:val="22"/>
                <w:szCs w:val="22"/>
                <w:bdr w:val="none" w:sz="0" w:space="0" w:color="auto"/>
                <w:lang w:val="en-GB" w:bidi="ar-SA"/>
              </w:rPr>
              <w:tab/>
            </w:r>
            <w:r w:rsidR="009377CD" w:rsidRPr="0077595B">
              <w:rPr>
                <w:rStyle w:val="Hyperlink"/>
                <w:rFonts w:ascii="Calibri" w:hAnsi="Calibri"/>
                <w:noProof/>
              </w:rPr>
              <w:t>Conditions for the cross-border exchange of accessible format copies</w:t>
            </w:r>
            <w:r w:rsidR="009377CD" w:rsidRPr="0077595B">
              <w:rPr>
                <w:rFonts w:ascii="Calibri" w:hAnsi="Calibri"/>
                <w:noProof/>
                <w:webHidden/>
              </w:rPr>
              <w:tab/>
            </w:r>
            <w:r w:rsidR="009377CD" w:rsidRPr="0077595B">
              <w:rPr>
                <w:rFonts w:ascii="Calibri" w:hAnsi="Calibri"/>
                <w:noProof/>
                <w:webHidden/>
              </w:rPr>
              <w:fldChar w:fldCharType="begin"/>
            </w:r>
            <w:r w:rsidR="009377CD" w:rsidRPr="0077595B">
              <w:rPr>
                <w:rFonts w:ascii="Calibri" w:hAnsi="Calibri"/>
                <w:noProof/>
                <w:webHidden/>
              </w:rPr>
              <w:instrText xml:space="preserve"> PAGEREF _Toc494021447 \h </w:instrText>
            </w:r>
            <w:r w:rsidR="009377CD" w:rsidRPr="0077595B">
              <w:rPr>
                <w:rFonts w:ascii="Calibri" w:hAnsi="Calibri"/>
                <w:noProof/>
                <w:webHidden/>
              </w:rPr>
            </w:r>
            <w:r w:rsidR="009377CD" w:rsidRPr="0077595B">
              <w:rPr>
                <w:rFonts w:ascii="Calibri" w:hAnsi="Calibri"/>
                <w:noProof/>
                <w:webHidden/>
              </w:rPr>
              <w:fldChar w:fldCharType="separate"/>
            </w:r>
            <w:r>
              <w:rPr>
                <w:rFonts w:ascii="Calibri" w:hAnsi="Calibri"/>
                <w:noProof/>
                <w:webHidden/>
              </w:rPr>
              <w:t>21</w:t>
            </w:r>
            <w:r w:rsidR="009377CD" w:rsidRPr="0077595B">
              <w:rPr>
                <w:rFonts w:ascii="Calibri" w:hAnsi="Calibri"/>
                <w:noProof/>
                <w:webHidden/>
              </w:rPr>
              <w:fldChar w:fldCharType="end"/>
            </w:r>
          </w:hyperlink>
        </w:p>
        <w:p w14:paraId="438A51BB" w14:textId="7799AF15" w:rsidR="009377CD" w:rsidRPr="0077595B" w:rsidRDefault="00CD4ECB">
          <w:pPr>
            <w:pStyle w:val="TOC2"/>
            <w:tabs>
              <w:tab w:val="left" w:pos="880"/>
              <w:tab w:val="right" w:leader="dot" w:pos="9010"/>
            </w:tabs>
            <w:rPr>
              <w:rFonts w:ascii="Calibri" w:eastAsiaTheme="minorEastAsia" w:hAnsi="Calibri" w:cstheme="minorBidi"/>
              <w:noProof/>
              <w:color w:val="auto"/>
              <w:sz w:val="22"/>
              <w:szCs w:val="22"/>
              <w:bdr w:val="none" w:sz="0" w:space="0" w:color="auto"/>
              <w:lang w:val="en-GB" w:bidi="ar-SA"/>
            </w:rPr>
          </w:pPr>
          <w:hyperlink w:anchor="_Toc494021448" w:history="1">
            <w:r w:rsidR="009377CD" w:rsidRPr="0077595B">
              <w:rPr>
                <w:rStyle w:val="Hyperlink"/>
                <w:rFonts w:ascii="Calibri" w:hAnsi="Calibri"/>
                <w:noProof/>
              </w:rPr>
              <w:t>IX</w:t>
            </w:r>
            <w:r w:rsidR="009377CD" w:rsidRPr="0077595B">
              <w:rPr>
                <w:rFonts w:ascii="Calibri" w:eastAsiaTheme="minorEastAsia" w:hAnsi="Calibri" w:cstheme="minorBidi"/>
                <w:noProof/>
                <w:color w:val="auto"/>
                <w:sz w:val="22"/>
                <w:szCs w:val="22"/>
                <w:bdr w:val="none" w:sz="0" w:space="0" w:color="auto"/>
                <w:lang w:val="en-GB" w:bidi="ar-SA"/>
              </w:rPr>
              <w:tab/>
            </w:r>
            <w:r w:rsidR="009377CD" w:rsidRPr="0077595B">
              <w:rPr>
                <w:rStyle w:val="Hyperlink"/>
                <w:rFonts w:ascii="Calibri" w:hAnsi="Calibri"/>
                <w:noProof/>
              </w:rPr>
              <w:t xml:space="preserve"> Technological protection measures</w:t>
            </w:r>
            <w:r w:rsidR="009377CD" w:rsidRPr="0077595B">
              <w:rPr>
                <w:rFonts w:ascii="Calibri" w:hAnsi="Calibri"/>
                <w:noProof/>
                <w:webHidden/>
              </w:rPr>
              <w:tab/>
            </w:r>
            <w:r w:rsidR="009377CD" w:rsidRPr="0077595B">
              <w:rPr>
                <w:rFonts w:ascii="Calibri" w:hAnsi="Calibri"/>
                <w:noProof/>
                <w:webHidden/>
              </w:rPr>
              <w:fldChar w:fldCharType="begin"/>
            </w:r>
            <w:r w:rsidR="009377CD" w:rsidRPr="0077595B">
              <w:rPr>
                <w:rFonts w:ascii="Calibri" w:hAnsi="Calibri"/>
                <w:noProof/>
                <w:webHidden/>
              </w:rPr>
              <w:instrText xml:space="preserve"> PAGEREF _Toc494021448 \h </w:instrText>
            </w:r>
            <w:r w:rsidR="009377CD" w:rsidRPr="0077595B">
              <w:rPr>
                <w:rFonts w:ascii="Calibri" w:hAnsi="Calibri"/>
                <w:noProof/>
                <w:webHidden/>
              </w:rPr>
            </w:r>
            <w:r w:rsidR="009377CD" w:rsidRPr="0077595B">
              <w:rPr>
                <w:rFonts w:ascii="Calibri" w:hAnsi="Calibri"/>
                <w:noProof/>
                <w:webHidden/>
              </w:rPr>
              <w:fldChar w:fldCharType="separate"/>
            </w:r>
            <w:r>
              <w:rPr>
                <w:rFonts w:ascii="Calibri" w:hAnsi="Calibri"/>
                <w:noProof/>
                <w:webHidden/>
              </w:rPr>
              <w:t>22</w:t>
            </w:r>
            <w:r w:rsidR="009377CD" w:rsidRPr="0077595B">
              <w:rPr>
                <w:rFonts w:ascii="Calibri" w:hAnsi="Calibri"/>
                <w:noProof/>
                <w:webHidden/>
              </w:rPr>
              <w:fldChar w:fldCharType="end"/>
            </w:r>
          </w:hyperlink>
        </w:p>
        <w:p w14:paraId="2C6E4C40" w14:textId="4403D986" w:rsidR="009377CD" w:rsidRPr="0077595B" w:rsidRDefault="0077595B" w:rsidP="00766061">
          <w:pPr>
            <w:pStyle w:val="TOC1"/>
            <w:rPr>
              <w:rFonts w:eastAsiaTheme="minorEastAsia" w:cstheme="minorBidi"/>
              <w:sz w:val="24"/>
              <w:szCs w:val="22"/>
              <w:bdr w:val="none" w:sz="0" w:space="0" w:color="auto"/>
              <w:lang w:val="en-GB" w:bidi="ar-SA"/>
            </w:rPr>
          </w:pPr>
          <w:r w:rsidRPr="0077595B">
            <w:rPr>
              <w:rStyle w:val="Hyperlink"/>
              <w:u w:val="none"/>
            </w:rPr>
            <w:t xml:space="preserve">3 </w:t>
          </w:r>
          <w:hyperlink w:anchor="_Toc494021449" w:history="1">
            <w:r w:rsidR="009377CD" w:rsidRPr="0077595B">
              <w:rPr>
                <w:rStyle w:val="Hyperlink"/>
              </w:rPr>
              <w:t xml:space="preserve">Transposing the Marrakesh </w:t>
            </w:r>
            <w:r w:rsidR="0053043D">
              <w:rPr>
                <w:rStyle w:val="Hyperlink"/>
              </w:rPr>
              <w:t>Treaty</w:t>
            </w:r>
            <w:r w:rsidR="009377CD" w:rsidRPr="0077595B">
              <w:rPr>
                <w:rStyle w:val="Hyperlink"/>
              </w:rPr>
              <w:t xml:space="preserve"> – Summary of Recommendations</w:t>
            </w:r>
            <w:r w:rsidR="009377CD" w:rsidRPr="0077595B">
              <w:rPr>
                <w:webHidden/>
              </w:rPr>
              <w:tab/>
            </w:r>
            <w:r w:rsidR="009377CD" w:rsidRPr="0077595B">
              <w:rPr>
                <w:webHidden/>
              </w:rPr>
              <w:fldChar w:fldCharType="begin"/>
            </w:r>
            <w:r w:rsidR="009377CD" w:rsidRPr="0077595B">
              <w:rPr>
                <w:webHidden/>
              </w:rPr>
              <w:instrText xml:space="preserve"> PAGEREF _Toc494021449 \h </w:instrText>
            </w:r>
            <w:r w:rsidR="009377CD" w:rsidRPr="0077595B">
              <w:rPr>
                <w:webHidden/>
              </w:rPr>
            </w:r>
            <w:r w:rsidR="009377CD" w:rsidRPr="0077595B">
              <w:rPr>
                <w:webHidden/>
              </w:rPr>
              <w:fldChar w:fldCharType="separate"/>
            </w:r>
            <w:r w:rsidR="00CD4ECB">
              <w:rPr>
                <w:webHidden/>
              </w:rPr>
              <w:t>23</w:t>
            </w:r>
            <w:r w:rsidR="009377CD" w:rsidRPr="0077595B">
              <w:rPr>
                <w:webHidden/>
              </w:rPr>
              <w:fldChar w:fldCharType="end"/>
            </w:r>
          </w:hyperlink>
        </w:p>
        <w:p w14:paraId="64DFAFD0" w14:textId="16568349" w:rsidR="009377CD" w:rsidRDefault="009377CD">
          <w:r w:rsidRPr="0077595B">
            <w:rPr>
              <w:rFonts w:ascii="Calibri" w:hAnsi="Calibri"/>
              <w:bCs/>
              <w:noProof/>
            </w:rPr>
            <w:fldChar w:fldCharType="end"/>
          </w:r>
        </w:p>
      </w:sdtContent>
    </w:sdt>
    <w:p w14:paraId="63A21B2E" w14:textId="0BFD9C18" w:rsidR="009377CD" w:rsidRDefault="009377CD" w:rsidP="009377CD">
      <w:pPr>
        <w:pStyle w:val="TOCchapterhead"/>
        <w:spacing w:before="0" w:after="0"/>
        <w:rPr>
          <w:rFonts w:ascii="Calibri" w:hAnsi="Calibri" w:cs="Calibri"/>
          <w:b/>
          <w:bCs/>
          <w:color w:val="00512F"/>
          <w:lang w:val="en-GB"/>
        </w:rPr>
      </w:pPr>
    </w:p>
    <w:p w14:paraId="1B5A0E73" w14:textId="0DC38E1A" w:rsidR="0077595B" w:rsidRDefault="0077595B">
      <w:pPr>
        <w:rPr>
          <w:rFonts w:ascii="Calibri" w:eastAsia="CallunaSans-Semibold" w:hAnsi="Calibri" w:cs="Calibri"/>
          <w:b/>
          <w:bCs/>
          <w:color w:val="00512F"/>
          <w:sz w:val="36"/>
          <w:szCs w:val="36"/>
          <w:u w:color="2B9CCD"/>
          <w:lang w:val="en-GB"/>
        </w:rPr>
      </w:pPr>
      <w:r>
        <w:rPr>
          <w:rFonts w:ascii="Calibri" w:hAnsi="Calibri" w:cs="Calibri"/>
          <w:b/>
          <w:bCs/>
          <w:color w:val="00512F"/>
          <w:lang w:val="en-GB"/>
        </w:rPr>
        <w:br w:type="page"/>
      </w:r>
    </w:p>
    <w:p w14:paraId="33B9B0A2" w14:textId="2220710E" w:rsidR="00CF1590" w:rsidRPr="009377CD" w:rsidRDefault="00236F89" w:rsidP="009377CD">
      <w:pPr>
        <w:pStyle w:val="Heading1"/>
      </w:pPr>
      <w:bookmarkStart w:id="4" w:name="_Toc494021433"/>
      <w:bookmarkEnd w:id="3"/>
      <w:r w:rsidRPr="009377CD">
        <w:t xml:space="preserve">1 </w:t>
      </w:r>
      <w:r w:rsidR="000C07C7">
        <w:t>I</w:t>
      </w:r>
      <w:r w:rsidR="00CF1590" w:rsidRPr="009377CD">
        <w:t>ntroduction to the</w:t>
      </w:r>
      <w:r w:rsidR="00BC3B4D">
        <w:t xml:space="preserve"> M</w:t>
      </w:r>
      <w:r w:rsidR="00CF1590" w:rsidRPr="009377CD">
        <w:t xml:space="preserve">arrakesh </w:t>
      </w:r>
      <w:bookmarkEnd w:id="4"/>
      <w:r w:rsidR="0053043D">
        <w:t>Treaty</w:t>
      </w:r>
    </w:p>
    <w:p w14:paraId="75B9F2F1" w14:textId="77777777" w:rsidR="00236F89" w:rsidRPr="009377CD" w:rsidRDefault="00236F89" w:rsidP="009377CD">
      <w:pPr>
        <w:pStyle w:val="AAhead"/>
        <w:spacing w:before="0" w:after="0" w:line="276" w:lineRule="auto"/>
        <w:rPr>
          <w:rStyle w:val="smallcaps"/>
          <w:rFonts w:ascii="Calibri" w:hAnsi="Calibri" w:cs="Calibri"/>
          <w:b/>
          <w:bCs/>
          <w:color w:val="00512F"/>
          <w:spacing w:val="18"/>
          <w:lang w:val="en-GB"/>
        </w:rPr>
      </w:pPr>
    </w:p>
    <w:p w14:paraId="79A9FB50" w14:textId="77777777" w:rsidR="007F6DBF" w:rsidRPr="009377CD" w:rsidRDefault="00CF1590" w:rsidP="009377CD">
      <w:pPr>
        <w:pStyle w:val="Heading2"/>
      </w:pPr>
      <w:bookmarkStart w:id="5" w:name="_Toc494021434"/>
      <w:r w:rsidRPr="009377CD">
        <w:rPr>
          <w:rStyle w:val="smallcaps"/>
          <w:spacing w:val="18"/>
          <w:lang w:val="en-GB"/>
        </w:rPr>
        <w:t>I</w:t>
      </w:r>
      <w:r w:rsidRPr="009377CD">
        <w:tab/>
        <w:t xml:space="preserve"> Background</w:t>
      </w:r>
      <w:bookmarkEnd w:id="5"/>
    </w:p>
    <w:p w14:paraId="091B1E55" w14:textId="1227303E" w:rsidR="00CF1590" w:rsidRPr="009377CD" w:rsidRDefault="00CF1590" w:rsidP="009377CD">
      <w:pPr>
        <w:spacing w:line="276" w:lineRule="auto"/>
        <w:jc w:val="both"/>
        <w:rPr>
          <w:rFonts w:ascii="Calibri" w:hAnsi="Calibri" w:cs="Calibri"/>
          <w:lang w:val="en-GB"/>
        </w:rPr>
      </w:pPr>
      <w:bookmarkStart w:id="6" w:name="_Hlk493852130"/>
      <w:r w:rsidRPr="009377CD">
        <w:rPr>
          <w:rFonts w:ascii="Calibri" w:hAnsi="Calibri" w:cs="Calibri"/>
          <w:lang w:val="en-GB"/>
        </w:rPr>
        <w:t xml:space="preserve">In many European countries, and most others around the world, copyright law makes it illegal to make and/or distribute copies of works in formats accessible to </w:t>
      </w:r>
      <w:r w:rsidR="006F5082">
        <w:rPr>
          <w:rFonts w:ascii="Calibri" w:hAnsi="Calibri" w:cs="Calibri"/>
          <w:lang w:val="en-GB"/>
        </w:rPr>
        <w:t xml:space="preserve">people with </w:t>
      </w:r>
      <w:r w:rsidRPr="009377CD">
        <w:rPr>
          <w:rFonts w:ascii="Calibri" w:hAnsi="Calibri" w:cs="Calibri"/>
          <w:lang w:val="en-GB"/>
        </w:rPr>
        <w:t xml:space="preserve">print </w:t>
      </w:r>
      <w:r w:rsidR="006F5082">
        <w:rPr>
          <w:rFonts w:ascii="Calibri" w:hAnsi="Calibri" w:cs="Calibri"/>
          <w:lang w:val="en-GB"/>
        </w:rPr>
        <w:t>disabilities</w:t>
      </w:r>
      <w:r w:rsidRPr="009377CD">
        <w:rPr>
          <w:rFonts w:ascii="Calibri" w:hAnsi="Calibri" w:cs="Calibri"/>
          <w:lang w:val="en-GB"/>
        </w:rPr>
        <w:t xml:space="preserve"> without seeking the authorisation of the rightholder. The same laws can also mean that anyone involved in sharing works across borders, including for no personal financial gain, could be infringing copyright. </w:t>
      </w:r>
    </w:p>
    <w:p w14:paraId="2986941C" w14:textId="77777777" w:rsidR="0077595B" w:rsidRDefault="0077595B" w:rsidP="009377CD">
      <w:pPr>
        <w:spacing w:line="276" w:lineRule="auto"/>
        <w:jc w:val="both"/>
        <w:rPr>
          <w:rFonts w:ascii="Calibri" w:hAnsi="Calibri" w:cs="Calibri"/>
          <w:lang w:val="en-GB"/>
        </w:rPr>
      </w:pPr>
    </w:p>
    <w:p w14:paraId="70675680" w14:textId="0FB4E374" w:rsidR="00CF1590" w:rsidRPr="009377CD" w:rsidRDefault="00CF1590" w:rsidP="009377CD">
      <w:pPr>
        <w:spacing w:line="276" w:lineRule="auto"/>
        <w:jc w:val="both"/>
        <w:rPr>
          <w:rFonts w:ascii="Calibri" w:hAnsi="Calibri" w:cs="Calibri"/>
          <w:lang w:val="en-GB"/>
        </w:rPr>
      </w:pPr>
      <w:r w:rsidRPr="009377CD">
        <w:rPr>
          <w:rFonts w:ascii="Calibri" w:hAnsi="Calibri" w:cs="Calibri"/>
          <w:lang w:val="en-GB"/>
        </w:rPr>
        <w:t xml:space="preserve">Yet even as the law prevented libraries and others from making these copies, the market itself failed to provide more than a small fraction of all books published in accessible formats. This contributed, in large part, to the 'book famine' - a massive market failure which saw people with print disabilities unable to enjoy the same access to information as those able to see and read without problems. The problem is particularly acute in developing countries, many of whom use European languages, but who, thanks to copyright laws, could not access works held in European collections. </w:t>
      </w:r>
    </w:p>
    <w:p w14:paraId="78131B5A" w14:textId="77777777" w:rsidR="0077595B" w:rsidRDefault="0077595B" w:rsidP="009377CD">
      <w:pPr>
        <w:spacing w:line="276" w:lineRule="auto"/>
        <w:jc w:val="both"/>
        <w:rPr>
          <w:rFonts w:ascii="Calibri" w:hAnsi="Calibri" w:cs="Calibri"/>
          <w:lang w:val="en-GB"/>
        </w:rPr>
      </w:pPr>
    </w:p>
    <w:p w14:paraId="476E7279" w14:textId="7DD1A0D4" w:rsidR="00CF1590" w:rsidRPr="009377CD" w:rsidRDefault="00CF1590" w:rsidP="009377CD">
      <w:pPr>
        <w:spacing w:line="276" w:lineRule="auto"/>
        <w:jc w:val="both"/>
        <w:rPr>
          <w:rFonts w:ascii="Calibri" w:hAnsi="Calibri" w:cs="Calibri"/>
          <w:lang w:val="en-GB"/>
        </w:rPr>
      </w:pPr>
      <w:r w:rsidRPr="009377CD">
        <w:rPr>
          <w:rFonts w:ascii="Calibri" w:hAnsi="Calibri" w:cs="Calibri"/>
          <w:lang w:val="en-GB"/>
        </w:rPr>
        <w:t xml:space="preserve">For this reason, the Member States of the World Intellectual Property Organization (WIPO) agreed the Marrakesh </w:t>
      </w:r>
      <w:r w:rsidR="0053043D">
        <w:rPr>
          <w:rFonts w:ascii="Calibri" w:hAnsi="Calibri" w:cs="Calibri"/>
          <w:lang w:val="en-GB"/>
        </w:rPr>
        <w:t>Treaty</w:t>
      </w:r>
      <w:r w:rsidR="000C07C7">
        <w:rPr>
          <w:rStyle w:val="FootnoteReference"/>
          <w:rFonts w:ascii="Calibri" w:hAnsi="Calibri" w:cs="Calibri"/>
        </w:rPr>
        <w:footnoteReference w:id="4"/>
      </w:r>
      <w:r w:rsidRPr="009377CD">
        <w:rPr>
          <w:rFonts w:ascii="Calibri" w:hAnsi="Calibri" w:cs="Calibri"/>
          <w:lang w:val="en-GB"/>
        </w:rPr>
        <w:t xml:space="preserve"> in June 2013. This removes unnecessary barriers in two main ways: </w:t>
      </w:r>
    </w:p>
    <w:p w14:paraId="098A2EDF" w14:textId="77777777" w:rsidR="0077595B" w:rsidRDefault="0077595B" w:rsidP="009377CD">
      <w:pPr>
        <w:spacing w:line="276" w:lineRule="auto"/>
        <w:jc w:val="both"/>
        <w:rPr>
          <w:rFonts w:ascii="Calibri" w:hAnsi="Calibri" w:cs="Calibri"/>
          <w:b/>
          <w:bCs/>
          <w:color w:val="00512F"/>
          <w:lang w:val="en-GB"/>
        </w:rPr>
      </w:pPr>
    </w:p>
    <w:p w14:paraId="732A5D1A" w14:textId="7D99D16A" w:rsidR="00CF1590" w:rsidRPr="009377CD" w:rsidRDefault="00CF1590" w:rsidP="009377CD">
      <w:pPr>
        <w:spacing w:line="276" w:lineRule="auto"/>
        <w:jc w:val="both"/>
        <w:rPr>
          <w:rFonts w:ascii="Calibri" w:hAnsi="Calibri" w:cs="Calibri"/>
          <w:color w:val="auto"/>
          <w:lang w:val="en-GB"/>
        </w:rPr>
      </w:pPr>
      <w:r w:rsidRPr="009377CD">
        <w:rPr>
          <w:rFonts w:ascii="Calibri" w:hAnsi="Calibri" w:cs="Calibri"/>
          <w:b/>
          <w:bCs/>
          <w:color w:val="00512F"/>
          <w:lang w:val="en-GB"/>
        </w:rPr>
        <w:t xml:space="preserve">By requiring countries which ratify the </w:t>
      </w:r>
      <w:r w:rsidR="0053043D">
        <w:rPr>
          <w:rFonts w:ascii="Calibri" w:hAnsi="Calibri" w:cs="Calibri"/>
          <w:b/>
          <w:bCs/>
          <w:color w:val="00512F"/>
          <w:lang w:val="en-GB"/>
        </w:rPr>
        <w:t>Treaty</w:t>
      </w:r>
      <w:r w:rsidRPr="009377CD">
        <w:rPr>
          <w:rFonts w:ascii="Calibri" w:hAnsi="Calibri" w:cs="Calibri"/>
          <w:b/>
          <w:bCs/>
          <w:color w:val="00512F"/>
          <w:lang w:val="en-GB"/>
        </w:rPr>
        <w:t xml:space="preserve"> to have </w:t>
      </w:r>
      <w:r w:rsidRPr="009377CD">
        <w:rPr>
          <w:rFonts w:ascii="Calibri" w:hAnsi="Calibri" w:cs="Calibri"/>
          <w:b/>
          <w:bCs/>
          <w:color w:val="00512F"/>
          <w:u w:val="single"/>
          <w:lang w:val="en-GB"/>
        </w:rPr>
        <w:t>exceptions in domestic copyright law</w:t>
      </w:r>
      <w:r w:rsidRPr="009377CD">
        <w:rPr>
          <w:rFonts w:ascii="Calibri" w:hAnsi="Calibri" w:cs="Calibri"/>
          <w:b/>
          <w:bCs/>
          <w:color w:val="00512F"/>
          <w:lang w:val="en-GB"/>
        </w:rPr>
        <w:t xml:space="preserve"> for the benefit of people with print disabilities.</w:t>
      </w:r>
      <w:r w:rsidRPr="009377CD">
        <w:rPr>
          <w:rFonts w:ascii="Calibri" w:hAnsi="Calibri" w:cs="Calibri"/>
          <w:color w:val="00512F"/>
          <w:lang w:val="en-GB"/>
        </w:rPr>
        <w:t xml:space="preserve"> </w:t>
      </w:r>
      <w:r w:rsidRPr="009377CD">
        <w:rPr>
          <w:rFonts w:ascii="Calibri" w:hAnsi="Calibri" w:cs="Calibri"/>
          <w:color w:val="auto"/>
          <w:lang w:val="en-GB"/>
        </w:rPr>
        <w:t xml:space="preserve">This </w:t>
      </w:r>
      <w:r w:rsidRPr="009377CD">
        <w:rPr>
          <w:rFonts w:ascii="Calibri" w:hAnsi="Calibri" w:cs="Calibri"/>
          <w:lang w:val="en-GB"/>
        </w:rPr>
        <w:t xml:space="preserve">means that countries which ratify the </w:t>
      </w:r>
      <w:r w:rsidR="0053043D">
        <w:rPr>
          <w:rFonts w:ascii="Calibri" w:hAnsi="Calibri" w:cs="Calibri"/>
          <w:lang w:val="en-GB"/>
        </w:rPr>
        <w:t>Treaty</w:t>
      </w:r>
      <w:r w:rsidRPr="009377CD">
        <w:rPr>
          <w:rFonts w:ascii="Calibri" w:hAnsi="Calibri" w:cs="Calibri"/>
          <w:lang w:val="en-GB"/>
        </w:rPr>
        <w:t xml:space="preserve"> must ensure their laws allow </w:t>
      </w:r>
      <w:r w:rsidR="00452194">
        <w:rPr>
          <w:rFonts w:ascii="Calibri" w:hAnsi="Calibri" w:cs="Calibri"/>
          <w:lang w:val="en-GB"/>
        </w:rPr>
        <w:t xml:space="preserve">people who are </w:t>
      </w:r>
      <w:r w:rsidRPr="009377CD">
        <w:rPr>
          <w:rFonts w:ascii="Calibri" w:hAnsi="Calibri" w:cs="Calibri"/>
          <w:lang w:val="en-GB"/>
        </w:rPr>
        <w:t xml:space="preserve">blind, visually impaired or otherwise print disabled, libraries and other organisations to make accessible format copies without having to ask permission from the copyright holder (usually the author or publisher), and to distribute the accessible </w:t>
      </w:r>
      <w:r w:rsidRPr="009377CD">
        <w:rPr>
          <w:rFonts w:ascii="Calibri" w:hAnsi="Calibri" w:cs="Calibri"/>
          <w:color w:val="auto"/>
          <w:lang w:val="en-GB"/>
        </w:rPr>
        <w:t xml:space="preserve">copies domestically. </w:t>
      </w:r>
    </w:p>
    <w:p w14:paraId="78758B1A" w14:textId="77777777" w:rsidR="0077595B" w:rsidRDefault="0077595B" w:rsidP="009377CD">
      <w:pPr>
        <w:spacing w:line="276" w:lineRule="auto"/>
        <w:jc w:val="both"/>
        <w:rPr>
          <w:rFonts w:ascii="Calibri" w:hAnsi="Calibri" w:cs="Calibri"/>
          <w:b/>
          <w:bCs/>
          <w:color w:val="00512F"/>
          <w:lang w:val="en-GB"/>
        </w:rPr>
      </w:pPr>
    </w:p>
    <w:p w14:paraId="3B42A3C9" w14:textId="1103BBA2" w:rsidR="00CF1590" w:rsidRDefault="00CF1590" w:rsidP="009377CD">
      <w:pPr>
        <w:spacing w:line="276" w:lineRule="auto"/>
        <w:jc w:val="both"/>
        <w:rPr>
          <w:rFonts w:ascii="Calibri" w:hAnsi="Calibri" w:cs="Calibri"/>
          <w:lang w:val="en-GB"/>
        </w:rPr>
      </w:pPr>
      <w:r w:rsidRPr="009377CD">
        <w:rPr>
          <w:rFonts w:ascii="Calibri" w:hAnsi="Calibri" w:cs="Calibri"/>
          <w:b/>
          <w:bCs/>
          <w:color w:val="00512F"/>
          <w:lang w:val="en-GB"/>
        </w:rPr>
        <w:t xml:space="preserve">By making it legal to </w:t>
      </w:r>
      <w:r w:rsidRPr="009377CD">
        <w:rPr>
          <w:rFonts w:ascii="Calibri" w:hAnsi="Calibri" w:cs="Calibri"/>
          <w:b/>
          <w:bCs/>
          <w:color w:val="00512F"/>
          <w:u w:val="single"/>
          <w:lang w:val="en-GB"/>
        </w:rPr>
        <w:t>send and receive</w:t>
      </w:r>
      <w:r w:rsidRPr="009377CD">
        <w:rPr>
          <w:rFonts w:ascii="Calibri" w:hAnsi="Calibri" w:cs="Calibri"/>
          <w:b/>
          <w:bCs/>
          <w:color w:val="00512F"/>
          <w:lang w:val="en-GB"/>
        </w:rPr>
        <w:t xml:space="preserve"> accessible versions of books and other printed works from one country to another.</w:t>
      </w:r>
      <w:r w:rsidRPr="009377CD">
        <w:rPr>
          <w:rFonts w:ascii="Calibri" w:hAnsi="Calibri" w:cs="Calibri"/>
          <w:color w:val="00512F"/>
          <w:lang w:val="en-GB"/>
        </w:rPr>
        <w:t xml:space="preserve"> </w:t>
      </w:r>
      <w:r w:rsidRPr="009377CD">
        <w:rPr>
          <w:rFonts w:ascii="Calibri" w:hAnsi="Calibri" w:cs="Calibri"/>
          <w:color w:val="auto"/>
          <w:lang w:val="en-GB"/>
        </w:rPr>
        <w:t xml:space="preserve">This </w:t>
      </w:r>
      <w:r w:rsidRPr="009377CD">
        <w:rPr>
          <w:rFonts w:ascii="Calibri" w:hAnsi="Calibri" w:cs="Calibri"/>
          <w:lang w:val="en-GB"/>
        </w:rPr>
        <w:t xml:space="preserve">means that the sending of accessible format works across national borders is permitted, helping to avoid costly duplication efforts in different countries by multiple institutions (that are often publicly funded or have charitable status). It will allow institutions with larger collections of accessible books to share these collections with relevant people in countries with fewer resources, and to better serve </w:t>
      </w:r>
      <w:r w:rsidR="006F5082">
        <w:rPr>
          <w:rFonts w:ascii="Calibri" w:hAnsi="Calibri" w:cs="Calibri"/>
          <w:lang w:val="en-GB"/>
        </w:rPr>
        <w:t xml:space="preserve">people with </w:t>
      </w:r>
      <w:r w:rsidRPr="009377CD">
        <w:rPr>
          <w:rFonts w:ascii="Calibri" w:hAnsi="Calibri" w:cs="Calibri"/>
          <w:lang w:val="en-GB"/>
        </w:rPr>
        <w:t xml:space="preserve">print </w:t>
      </w:r>
      <w:r w:rsidR="006F5082">
        <w:rPr>
          <w:rFonts w:ascii="Calibri" w:hAnsi="Calibri" w:cs="Calibri"/>
          <w:lang w:val="en-GB"/>
        </w:rPr>
        <w:t>disabilities</w:t>
      </w:r>
      <w:r w:rsidRPr="009377CD">
        <w:rPr>
          <w:rFonts w:ascii="Calibri" w:hAnsi="Calibri" w:cs="Calibri"/>
          <w:lang w:val="en-GB"/>
        </w:rPr>
        <w:t xml:space="preserve"> in every country by providing reading material in any language that is needed.</w:t>
      </w:r>
    </w:p>
    <w:p w14:paraId="0C293C73" w14:textId="4BFAA638" w:rsidR="0063723F" w:rsidRPr="009377CD" w:rsidRDefault="005576B7" w:rsidP="009377CD">
      <w:pPr>
        <w:spacing w:line="276" w:lineRule="auto"/>
        <w:jc w:val="both"/>
        <w:rPr>
          <w:rFonts w:ascii="Calibri" w:hAnsi="Calibri" w:cs="Calibri"/>
          <w:lang w:val="en-GB"/>
        </w:rPr>
      </w:pPr>
      <w:r>
        <w:rPr>
          <w:rFonts w:ascii="Calibri" w:hAnsi="Calibri" w:cs="Calibri"/>
          <w:lang w:val="en-GB"/>
        </w:rPr>
        <w:t>T</w:t>
      </w:r>
      <w:r w:rsidR="0063723F">
        <w:rPr>
          <w:rFonts w:ascii="Calibri" w:hAnsi="Calibri" w:cs="Calibri"/>
          <w:lang w:val="en-GB"/>
        </w:rPr>
        <w:t xml:space="preserve">he </w:t>
      </w:r>
      <w:r w:rsidR="0053043D">
        <w:rPr>
          <w:rFonts w:ascii="Calibri" w:hAnsi="Calibri" w:cs="Calibri"/>
          <w:lang w:val="en-GB"/>
        </w:rPr>
        <w:t>Treaty</w:t>
      </w:r>
      <w:r w:rsidR="0063723F">
        <w:rPr>
          <w:rFonts w:ascii="Calibri" w:hAnsi="Calibri" w:cs="Calibri"/>
          <w:lang w:val="en-GB"/>
        </w:rPr>
        <w:t xml:space="preserve"> creates the concept of ‘authorised entities’ – institutions or organisations which, alongside beneficiaries and individuals acting on their behalf, can make use of the </w:t>
      </w:r>
      <w:r w:rsidR="0053043D">
        <w:rPr>
          <w:rFonts w:ascii="Calibri" w:hAnsi="Calibri" w:cs="Calibri"/>
          <w:lang w:val="en-GB"/>
        </w:rPr>
        <w:t>Treaty</w:t>
      </w:r>
      <w:r w:rsidR="0063723F">
        <w:rPr>
          <w:rFonts w:ascii="Calibri" w:hAnsi="Calibri" w:cs="Calibri"/>
          <w:lang w:val="en-GB"/>
        </w:rPr>
        <w:t>’s provisions.</w:t>
      </w:r>
    </w:p>
    <w:p w14:paraId="00C3B430" w14:textId="77777777" w:rsidR="00CC003D" w:rsidRPr="009377CD" w:rsidRDefault="00CC003D" w:rsidP="009377CD">
      <w:pPr>
        <w:spacing w:line="276" w:lineRule="auto"/>
        <w:jc w:val="both"/>
        <w:rPr>
          <w:rFonts w:ascii="Calibri" w:hAnsi="Calibri" w:cs="Calibri"/>
          <w:i/>
          <w:iCs/>
          <w:color w:val="00512F"/>
          <w:lang w:val="en-GB"/>
        </w:rPr>
      </w:pPr>
    </w:p>
    <w:p w14:paraId="06921AE2" w14:textId="2C26ABF1" w:rsidR="00CF1590" w:rsidRPr="009377CD" w:rsidRDefault="00CF1590" w:rsidP="009377CD">
      <w:pPr>
        <w:shd w:val="clear" w:color="auto" w:fill="FFFFFF" w:themeFill="background1"/>
        <w:spacing w:line="276" w:lineRule="auto"/>
        <w:jc w:val="both"/>
        <w:rPr>
          <w:rFonts w:ascii="Calibri" w:hAnsi="Calibri" w:cs="Calibri"/>
          <w:iCs/>
          <w:color w:val="auto"/>
          <w:lang w:val="en-GB"/>
        </w:rPr>
      </w:pPr>
      <w:r w:rsidRPr="009377CD">
        <w:rPr>
          <w:rFonts w:ascii="Calibri" w:hAnsi="Calibri" w:cs="Calibri"/>
          <w:iCs/>
          <w:color w:val="auto"/>
          <w:lang w:val="en-GB"/>
        </w:rPr>
        <w:t xml:space="preserve">“Authorized entities” are central to the architecture of the </w:t>
      </w:r>
      <w:r w:rsidR="0053043D">
        <w:rPr>
          <w:rFonts w:ascii="Calibri" w:hAnsi="Calibri" w:cs="Calibri"/>
          <w:iCs/>
          <w:color w:val="auto"/>
          <w:lang w:val="en-GB"/>
        </w:rPr>
        <w:t>Treaty</w:t>
      </w:r>
      <w:r w:rsidR="0063723F" w:rsidRPr="009377CD">
        <w:rPr>
          <w:rFonts w:ascii="Calibri" w:hAnsi="Calibri" w:cs="Calibri"/>
          <w:iCs/>
          <w:color w:val="auto"/>
          <w:lang w:val="en-GB"/>
        </w:rPr>
        <w:t>, and l</w:t>
      </w:r>
      <w:r w:rsidRPr="009377CD">
        <w:rPr>
          <w:rFonts w:ascii="Calibri" w:hAnsi="Calibri" w:cs="Calibri"/>
          <w:iCs/>
          <w:color w:val="auto"/>
          <w:lang w:val="en-GB"/>
        </w:rPr>
        <w:t xml:space="preserve">ibraries are central to the concept of “authorized entities”. As defined, the term “authorized entity” encompasses most libraries. Libraries, and other “authorized entities”, are allowed to undertake the domestic production and distribution of accessible materials. Importantly, </w:t>
      </w:r>
      <w:r w:rsidR="00A3499B">
        <w:rPr>
          <w:rFonts w:ascii="Calibri" w:hAnsi="Calibri" w:cs="Calibri"/>
          <w:iCs/>
          <w:color w:val="auto"/>
          <w:lang w:val="en-GB"/>
        </w:rPr>
        <w:t xml:space="preserve">the </w:t>
      </w:r>
      <w:r w:rsidR="0053043D">
        <w:rPr>
          <w:rFonts w:ascii="Calibri" w:hAnsi="Calibri" w:cs="Calibri"/>
          <w:iCs/>
          <w:color w:val="auto"/>
          <w:lang w:val="en-GB"/>
        </w:rPr>
        <w:t>Treaty</w:t>
      </w:r>
      <w:r w:rsidR="00A3499B">
        <w:rPr>
          <w:rFonts w:ascii="Calibri" w:hAnsi="Calibri" w:cs="Calibri"/>
          <w:iCs/>
          <w:color w:val="auto"/>
          <w:lang w:val="en-GB"/>
        </w:rPr>
        <w:t xml:space="preserve"> requires that </w:t>
      </w:r>
      <w:r w:rsidRPr="009377CD">
        <w:rPr>
          <w:rFonts w:ascii="Calibri" w:hAnsi="Calibri" w:cs="Calibri"/>
          <w:iCs/>
          <w:color w:val="auto"/>
          <w:lang w:val="en-GB"/>
        </w:rPr>
        <w:t>“authorized entities”</w:t>
      </w:r>
      <w:r w:rsidR="00A3499B">
        <w:rPr>
          <w:rFonts w:ascii="Calibri" w:hAnsi="Calibri" w:cs="Calibri"/>
          <w:iCs/>
          <w:color w:val="auto"/>
          <w:lang w:val="en-GB"/>
        </w:rPr>
        <w:t xml:space="preserve"> be</w:t>
      </w:r>
      <w:r w:rsidRPr="009377CD">
        <w:rPr>
          <w:rFonts w:ascii="Calibri" w:hAnsi="Calibri" w:cs="Calibri"/>
          <w:iCs/>
          <w:color w:val="auto"/>
          <w:lang w:val="en-GB"/>
        </w:rPr>
        <w:t xml:space="preserve"> permitted to send accessible format copies to other countries.</w:t>
      </w:r>
    </w:p>
    <w:bookmarkEnd w:id="6"/>
    <w:p w14:paraId="2E1E00CE" w14:textId="77777777" w:rsidR="00236F89" w:rsidRPr="0077595B" w:rsidRDefault="00236F89" w:rsidP="009377CD">
      <w:pPr>
        <w:pStyle w:val="AAhead"/>
        <w:spacing w:before="0" w:after="0" w:line="276" w:lineRule="auto"/>
        <w:jc w:val="both"/>
        <w:rPr>
          <w:rStyle w:val="smallcaps"/>
          <w:rFonts w:ascii="Calibri" w:hAnsi="Calibri" w:cs="Calibri"/>
          <w:b/>
          <w:bCs/>
          <w:color w:val="4F6228" w:themeColor="accent3" w:themeShade="80"/>
          <w:sz w:val="20"/>
          <w:lang w:val="en-GB"/>
        </w:rPr>
      </w:pPr>
    </w:p>
    <w:p w14:paraId="5011BB39" w14:textId="77777777" w:rsidR="007F6DBF" w:rsidRPr="00B51327" w:rsidRDefault="00CF1590" w:rsidP="009377CD">
      <w:pPr>
        <w:pStyle w:val="Heading2"/>
        <w:rPr>
          <w:lang w:val="fr-FR"/>
        </w:rPr>
      </w:pPr>
      <w:bookmarkStart w:id="7" w:name="_Toc494021435"/>
      <w:r w:rsidRPr="00B51327">
        <w:rPr>
          <w:rStyle w:val="smallcaps"/>
          <w:lang w:val="fr-FR"/>
        </w:rPr>
        <w:t>II</w:t>
      </w:r>
      <w:r w:rsidRPr="00B51327">
        <w:rPr>
          <w:lang w:val="fr-FR"/>
        </w:rPr>
        <w:tab/>
        <w:t xml:space="preserve"> EU ratification and national transposition</w:t>
      </w:r>
      <w:bookmarkEnd w:id="7"/>
    </w:p>
    <w:p w14:paraId="5348521F" w14:textId="67C6387E" w:rsidR="007F6DBF" w:rsidRPr="009377CD"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Following its adoption in June 2013, the </w:t>
      </w:r>
      <w:r w:rsidR="0053043D">
        <w:rPr>
          <w:rFonts w:ascii="Calibri" w:hAnsi="Calibri" w:cs="Calibri"/>
          <w:sz w:val="24"/>
          <w:szCs w:val="24"/>
          <w:lang w:val="en-GB"/>
        </w:rPr>
        <w:t>Treaty</w:t>
      </w:r>
      <w:r w:rsidRPr="009377CD">
        <w:rPr>
          <w:rFonts w:ascii="Calibri" w:hAnsi="Calibri" w:cs="Calibri"/>
          <w:sz w:val="24"/>
          <w:szCs w:val="24"/>
          <w:lang w:val="en-GB"/>
        </w:rPr>
        <w:t xml:space="preserve"> was open to WIPO member states for signature for one year. After a slow start, caused in part by attempts by some Member States to question the legality of ratifying the </w:t>
      </w:r>
      <w:r w:rsidR="0053043D">
        <w:rPr>
          <w:rFonts w:ascii="Calibri" w:hAnsi="Calibri" w:cs="Calibri"/>
          <w:sz w:val="24"/>
          <w:szCs w:val="24"/>
          <w:lang w:val="en-GB"/>
        </w:rPr>
        <w:t>Treaty</w:t>
      </w:r>
      <w:r w:rsidRPr="009377CD">
        <w:rPr>
          <w:rFonts w:ascii="Calibri" w:hAnsi="Calibri" w:cs="Calibri"/>
          <w:sz w:val="24"/>
          <w:szCs w:val="24"/>
          <w:lang w:val="en-GB"/>
        </w:rPr>
        <w:t xml:space="preserve"> at the EU level, drafts for a Directive and Regulation implementing Marrakesh in the EU were published in September 2016. The final </w:t>
      </w:r>
      <w:r w:rsidRPr="009377CD">
        <w:rPr>
          <w:rStyle w:val="smallcaps"/>
          <w:rFonts w:ascii="Calibri" w:hAnsi="Calibri" w:cs="Calibri"/>
          <w:b/>
          <w:bCs/>
          <w:sz w:val="24"/>
          <w:szCs w:val="24"/>
          <w:lang w:val="en-GB"/>
        </w:rPr>
        <w:t>Directive (EU) 2017/1564</w:t>
      </w:r>
      <w:r w:rsidR="00CC003D" w:rsidRPr="009377CD">
        <w:rPr>
          <w:rStyle w:val="FootnoteReference"/>
          <w:rFonts w:ascii="Calibri" w:hAnsi="Calibri" w:cs="Calibri"/>
          <w:b/>
          <w:bCs/>
          <w:sz w:val="24"/>
          <w:szCs w:val="24"/>
          <w:lang w:val="en-GB"/>
        </w:rPr>
        <w:footnoteReference w:id="5"/>
      </w:r>
      <w:r w:rsidRPr="009377CD">
        <w:rPr>
          <w:rFonts w:ascii="Calibri" w:hAnsi="Calibri" w:cs="Calibri"/>
          <w:sz w:val="24"/>
          <w:szCs w:val="24"/>
          <w:lang w:val="en-GB"/>
        </w:rPr>
        <w:t xml:space="preserve"> and </w:t>
      </w:r>
      <w:r w:rsidRPr="009377CD">
        <w:rPr>
          <w:rStyle w:val="smallcaps"/>
          <w:rFonts w:ascii="Calibri" w:hAnsi="Calibri" w:cs="Calibri"/>
          <w:b/>
          <w:bCs/>
          <w:sz w:val="24"/>
          <w:szCs w:val="24"/>
          <w:lang w:val="en-GB"/>
        </w:rPr>
        <w:t>Regulation (EU) 2017/1563</w:t>
      </w:r>
      <w:r w:rsidR="00CC003D" w:rsidRPr="009377CD">
        <w:rPr>
          <w:rStyle w:val="FootnoteReference"/>
          <w:rFonts w:ascii="Calibri" w:hAnsi="Calibri" w:cs="Calibri"/>
          <w:b/>
          <w:bCs/>
          <w:sz w:val="24"/>
          <w:szCs w:val="24"/>
          <w:lang w:val="en-GB"/>
        </w:rPr>
        <w:footnoteReference w:id="6"/>
      </w:r>
      <w:r w:rsidRPr="009377CD">
        <w:rPr>
          <w:rFonts w:ascii="Calibri" w:hAnsi="Calibri" w:cs="Calibri"/>
          <w:sz w:val="24"/>
          <w:szCs w:val="24"/>
          <w:lang w:val="en-GB"/>
        </w:rPr>
        <w:t xml:space="preserve"> were published in the Official Journal (L 242) of 20 September 2017</w:t>
      </w:r>
      <w:r w:rsidRPr="009377CD">
        <w:rPr>
          <w:rStyle w:val="FootnoteReference"/>
          <w:rFonts w:ascii="Calibri" w:hAnsi="Calibri" w:cs="Calibri"/>
          <w:sz w:val="24"/>
          <w:szCs w:val="24"/>
          <w:lang w:val="en-GB"/>
        </w:rPr>
        <w:footnoteReference w:id="7"/>
      </w:r>
      <w:r w:rsidR="00B04E50" w:rsidRPr="009377CD">
        <w:rPr>
          <w:rFonts w:ascii="Calibri" w:hAnsi="Calibri" w:cs="Calibri"/>
          <w:sz w:val="24"/>
          <w:szCs w:val="24"/>
          <w:lang w:val="en-GB"/>
        </w:rPr>
        <w:t>.</w:t>
      </w:r>
    </w:p>
    <w:p w14:paraId="77EBB397" w14:textId="77777777" w:rsidR="0077595B" w:rsidRDefault="0077595B" w:rsidP="009377CD">
      <w:pPr>
        <w:pStyle w:val="Texttabular"/>
        <w:spacing w:after="0" w:line="276" w:lineRule="auto"/>
        <w:ind w:left="0"/>
        <w:jc w:val="both"/>
        <w:rPr>
          <w:rFonts w:ascii="Calibri" w:hAnsi="Calibri" w:cs="Calibri"/>
          <w:sz w:val="24"/>
          <w:szCs w:val="24"/>
          <w:lang w:val="en-GB"/>
        </w:rPr>
      </w:pPr>
    </w:p>
    <w:p w14:paraId="188355FE" w14:textId="6CF46C4D" w:rsidR="007F6DBF" w:rsidRPr="009377CD"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These proposals advanced quickly, with strong engagement by libraries and the European Blind Union in order to argue against the creation of unnecessary and harmful barriers to access. By May 2017, there was agreement between the European Parliament and Council of Ministers on provisions that not only ruled out a number</w:t>
      </w:r>
      <w:r w:rsidR="00CC003D" w:rsidRPr="009377CD">
        <w:rPr>
          <w:rFonts w:ascii="Calibri" w:hAnsi="Calibri" w:cs="Calibri"/>
          <w:sz w:val="24"/>
          <w:szCs w:val="24"/>
          <w:lang w:val="en-GB"/>
        </w:rPr>
        <w:t xml:space="preserve"> </w:t>
      </w:r>
      <w:r w:rsidRPr="009377CD">
        <w:rPr>
          <w:rFonts w:ascii="Calibri" w:hAnsi="Calibri" w:cs="Calibri"/>
          <w:sz w:val="24"/>
          <w:szCs w:val="24"/>
          <w:lang w:val="en-GB"/>
        </w:rPr>
        <w:t xml:space="preserve">of steps that would have been harmful for libraries, but which also left it to Member States to decide on other controversial points, within strict limits. </w:t>
      </w:r>
    </w:p>
    <w:p w14:paraId="33B8BA8B" w14:textId="77777777" w:rsidR="0077595B" w:rsidRDefault="0077595B" w:rsidP="009377CD">
      <w:pPr>
        <w:pStyle w:val="Texttabular"/>
        <w:spacing w:after="0" w:line="276" w:lineRule="auto"/>
        <w:ind w:left="0"/>
        <w:jc w:val="both"/>
        <w:rPr>
          <w:rFonts w:ascii="Calibri" w:hAnsi="Calibri" w:cs="Calibri"/>
          <w:sz w:val="24"/>
          <w:szCs w:val="24"/>
          <w:lang w:val="en-GB"/>
        </w:rPr>
      </w:pPr>
    </w:p>
    <w:p w14:paraId="0186A5E1" w14:textId="3A723961" w:rsidR="007F6DBF" w:rsidRPr="009377CD"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It is the Directive that contains the key elements set out </w:t>
      </w:r>
      <w:r w:rsidR="00B51327">
        <w:rPr>
          <w:rFonts w:ascii="Calibri" w:hAnsi="Calibri" w:cs="Calibri"/>
          <w:sz w:val="24"/>
          <w:szCs w:val="24"/>
          <w:lang w:val="en-GB"/>
        </w:rPr>
        <w:t xml:space="preserve">above </w:t>
      </w:r>
      <w:r w:rsidRPr="009377CD">
        <w:rPr>
          <w:rFonts w:ascii="Calibri" w:hAnsi="Calibri" w:cs="Calibri"/>
          <w:sz w:val="24"/>
          <w:szCs w:val="24"/>
          <w:lang w:val="en-GB"/>
        </w:rPr>
        <w:t xml:space="preserve">- the rights to make and share accessible format copies of works, </w:t>
      </w:r>
      <w:r w:rsidR="00B51327">
        <w:rPr>
          <w:rFonts w:ascii="Calibri" w:hAnsi="Calibri" w:cs="Calibri"/>
          <w:sz w:val="24"/>
          <w:szCs w:val="24"/>
          <w:lang w:val="en-GB"/>
        </w:rPr>
        <w:t xml:space="preserve">both </w:t>
      </w:r>
      <w:r w:rsidRPr="009377CD">
        <w:rPr>
          <w:rFonts w:ascii="Calibri" w:hAnsi="Calibri" w:cs="Calibri"/>
          <w:sz w:val="24"/>
          <w:szCs w:val="24"/>
          <w:lang w:val="en-GB"/>
        </w:rPr>
        <w:t xml:space="preserve">within </w:t>
      </w:r>
      <w:r w:rsidR="00B51327">
        <w:rPr>
          <w:rFonts w:ascii="Calibri" w:hAnsi="Calibri" w:cs="Calibri"/>
          <w:sz w:val="24"/>
          <w:szCs w:val="24"/>
          <w:lang w:val="en-GB"/>
        </w:rPr>
        <w:t xml:space="preserve">and across borders in </w:t>
      </w:r>
      <w:r w:rsidRPr="009377CD">
        <w:rPr>
          <w:rFonts w:ascii="Calibri" w:hAnsi="Calibri" w:cs="Calibri"/>
          <w:sz w:val="24"/>
          <w:szCs w:val="24"/>
          <w:lang w:val="en-GB"/>
        </w:rPr>
        <w:t xml:space="preserve">the EU. Directive (EU) 2017/1564 must be transposed into Member States’ national laws by 11 October 2018. Regulation (EU) 2017/1563, which shall apply from 12 October 2018, simply extends the possibilities for exchanging works to </w:t>
      </w:r>
      <w:r w:rsidR="00B51327">
        <w:rPr>
          <w:rFonts w:ascii="Calibri" w:hAnsi="Calibri" w:cs="Calibri"/>
          <w:sz w:val="24"/>
          <w:szCs w:val="24"/>
          <w:lang w:val="en-GB"/>
        </w:rPr>
        <w:t xml:space="preserve">non-EU </w:t>
      </w:r>
      <w:r w:rsidRPr="009377CD">
        <w:rPr>
          <w:rFonts w:ascii="Calibri" w:hAnsi="Calibri" w:cs="Calibri"/>
          <w:sz w:val="24"/>
          <w:szCs w:val="24"/>
          <w:lang w:val="en-GB"/>
        </w:rPr>
        <w:t xml:space="preserve">countries which are parties to the </w:t>
      </w:r>
      <w:r w:rsidR="0053043D">
        <w:rPr>
          <w:rFonts w:ascii="Calibri" w:hAnsi="Calibri" w:cs="Calibri"/>
          <w:sz w:val="24"/>
          <w:szCs w:val="24"/>
          <w:lang w:val="en-GB"/>
        </w:rPr>
        <w:t>Treaty</w:t>
      </w:r>
      <w:r w:rsidRPr="009377CD">
        <w:rPr>
          <w:rFonts w:ascii="Calibri" w:hAnsi="Calibri" w:cs="Calibri"/>
          <w:sz w:val="24"/>
          <w:szCs w:val="24"/>
          <w:lang w:val="en-GB"/>
        </w:rPr>
        <w:t xml:space="preserve">. </w:t>
      </w:r>
    </w:p>
    <w:p w14:paraId="151A01B4" w14:textId="77777777" w:rsidR="0077595B" w:rsidRDefault="0077595B" w:rsidP="009377CD">
      <w:pPr>
        <w:pStyle w:val="Texttabular"/>
        <w:spacing w:after="0" w:line="276" w:lineRule="auto"/>
        <w:ind w:left="0"/>
        <w:jc w:val="both"/>
        <w:rPr>
          <w:rFonts w:ascii="Calibri" w:hAnsi="Calibri" w:cs="Calibri"/>
          <w:sz w:val="24"/>
          <w:szCs w:val="24"/>
          <w:lang w:val="en-GB"/>
        </w:rPr>
      </w:pPr>
    </w:p>
    <w:p w14:paraId="2596497C" w14:textId="4B0FFE87" w:rsidR="007F6DBF" w:rsidRPr="009377CD"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In order to guide libraries and library associations within individual countries as the transposition process starts moving, this guide focuses on the provisions in the relevant European law, with references to the </w:t>
      </w:r>
      <w:r w:rsidR="0053043D">
        <w:rPr>
          <w:rFonts w:ascii="Calibri" w:hAnsi="Calibri" w:cs="Calibri"/>
          <w:sz w:val="24"/>
          <w:szCs w:val="24"/>
          <w:lang w:val="en-GB"/>
        </w:rPr>
        <w:t>Treaty</w:t>
      </w:r>
      <w:r w:rsidRPr="009377CD">
        <w:rPr>
          <w:rFonts w:ascii="Calibri" w:hAnsi="Calibri" w:cs="Calibri"/>
          <w:sz w:val="24"/>
          <w:szCs w:val="24"/>
          <w:lang w:val="en-GB"/>
        </w:rPr>
        <w:t xml:space="preserve"> where useful.</w:t>
      </w:r>
    </w:p>
    <w:p w14:paraId="259F6D3C" w14:textId="77777777" w:rsidR="0077595B" w:rsidRDefault="0077595B" w:rsidP="009377CD">
      <w:pPr>
        <w:pStyle w:val="Numberedparas"/>
        <w:spacing w:after="0" w:line="276" w:lineRule="auto"/>
        <w:ind w:left="0" w:firstLine="0"/>
        <w:rPr>
          <w:rFonts w:ascii="Calibri" w:hAnsi="Calibri" w:cs="Calibri"/>
          <w:b/>
          <w:bCs/>
          <w:color w:val="4F6228" w:themeColor="accent3" w:themeShade="80"/>
          <w:sz w:val="24"/>
          <w:szCs w:val="24"/>
          <w:lang w:val="en-GB"/>
        </w:rPr>
      </w:pPr>
    </w:p>
    <w:p w14:paraId="118DDBFD" w14:textId="3FA4550A" w:rsidR="007F6DBF" w:rsidRPr="009377CD" w:rsidRDefault="00CF1590" w:rsidP="009377CD">
      <w:pPr>
        <w:pStyle w:val="Numberedparas"/>
        <w:spacing w:after="0" w:line="276" w:lineRule="auto"/>
        <w:ind w:left="0" w:firstLine="0"/>
        <w:rPr>
          <w:rFonts w:ascii="Calibri" w:hAnsi="Calibri" w:cs="Calibri"/>
          <w:i/>
          <w:iCs/>
          <w:color w:val="4F6228" w:themeColor="accent3" w:themeShade="80"/>
          <w:sz w:val="24"/>
          <w:szCs w:val="24"/>
          <w:lang w:val="en-GB"/>
        </w:rPr>
      </w:pPr>
      <w:r w:rsidRPr="009377CD">
        <w:rPr>
          <w:rFonts w:ascii="Calibri" w:hAnsi="Calibri" w:cs="Calibri"/>
          <w:b/>
          <w:bCs/>
          <w:color w:val="4F6228" w:themeColor="accent3" w:themeShade="80"/>
          <w:sz w:val="24"/>
          <w:szCs w:val="24"/>
          <w:lang w:val="en-GB"/>
        </w:rPr>
        <w:tab/>
      </w:r>
      <w:r w:rsidRPr="009377CD">
        <w:rPr>
          <w:rFonts w:ascii="Calibri" w:hAnsi="Calibri" w:cs="Calibri"/>
          <w:i/>
          <w:iCs/>
          <w:color w:val="00512F"/>
          <w:sz w:val="24"/>
          <w:szCs w:val="24"/>
          <w:lang w:val="en-GB"/>
        </w:rPr>
        <w:t xml:space="preserve">To check the current status of ratifications, </w:t>
      </w:r>
      <w:r w:rsidR="00B04E50" w:rsidRPr="009377CD">
        <w:rPr>
          <w:rFonts w:ascii="Calibri" w:hAnsi="Calibri" w:cs="Calibri"/>
          <w:i/>
          <w:iCs/>
          <w:color w:val="00512F"/>
          <w:sz w:val="24"/>
          <w:szCs w:val="24"/>
          <w:lang w:val="en-GB"/>
        </w:rPr>
        <w:t xml:space="preserve">visit </w:t>
      </w:r>
      <w:r w:rsidR="00B51327">
        <w:rPr>
          <w:rFonts w:ascii="Calibri" w:hAnsi="Calibri" w:cs="Calibri"/>
          <w:i/>
          <w:iCs/>
          <w:color w:val="00512F"/>
          <w:sz w:val="24"/>
          <w:szCs w:val="24"/>
          <w:lang w:val="en-GB"/>
        </w:rPr>
        <w:t>w</w:t>
      </w:r>
      <w:r w:rsidR="00B04E50" w:rsidRPr="009377CD">
        <w:rPr>
          <w:rFonts w:ascii="Calibri" w:hAnsi="Calibri" w:cs="Calibri"/>
          <w:i/>
          <w:iCs/>
          <w:color w:val="00512F"/>
          <w:sz w:val="24"/>
          <w:szCs w:val="24"/>
          <w:lang w:val="en-GB"/>
        </w:rPr>
        <w:t>ww.wipo.int/treaties/en/ShowResults.jsp</w:t>
      </w:r>
      <w:r w:rsidRPr="009377CD">
        <w:rPr>
          <w:rStyle w:val="smallcaps"/>
          <w:rFonts w:ascii="Calibri" w:hAnsi="Calibri" w:cs="Calibri"/>
          <w:i/>
          <w:iCs/>
          <w:color w:val="00512F"/>
          <w:sz w:val="24"/>
          <w:szCs w:val="24"/>
          <w:u w:color="000000"/>
          <w:lang w:val="en-GB"/>
        </w:rPr>
        <w:t>?lang=en&amp;</w:t>
      </w:r>
      <w:r w:rsidR="0053043D">
        <w:rPr>
          <w:rStyle w:val="smallcaps"/>
          <w:rFonts w:ascii="Calibri" w:hAnsi="Calibri" w:cs="Calibri"/>
          <w:i/>
          <w:iCs/>
          <w:color w:val="00512F"/>
          <w:sz w:val="24"/>
          <w:szCs w:val="24"/>
          <w:u w:color="000000"/>
          <w:lang w:val="en-GB"/>
        </w:rPr>
        <w:t>Treaty</w:t>
      </w:r>
      <w:r w:rsidRPr="009377CD">
        <w:rPr>
          <w:rStyle w:val="smallcaps"/>
          <w:rFonts w:ascii="Calibri" w:hAnsi="Calibri" w:cs="Calibri"/>
          <w:i/>
          <w:iCs/>
          <w:color w:val="00512F"/>
          <w:sz w:val="24"/>
          <w:szCs w:val="24"/>
          <w:u w:color="000000"/>
          <w:lang w:val="en-GB"/>
        </w:rPr>
        <w:t>_id=843</w:t>
      </w:r>
      <w:r w:rsidR="00B51327">
        <w:rPr>
          <w:rStyle w:val="FootnoteReference"/>
          <w:rFonts w:ascii="Calibri" w:hAnsi="Calibri" w:cs="Calibri"/>
          <w:i/>
          <w:iCs/>
          <w:color w:val="00512F"/>
          <w:sz w:val="24"/>
          <w:szCs w:val="24"/>
          <w:u w:color="000000"/>
        </w:rPr>
        <w:footnoteReference w:id="8"/>
      </w:r>
      <w:r w:rsidR="001443E2" w:rsidRPr="009377CD">
        <w:rPr>
          <w:rStyle w:val="smallcaps"/>
          <w:rFonts w:ascii="Calibri" w:hAnsi="Calibri" w:cs="Calibri"/>
          <w:i/>
          <w:iCs/>
          <w:color w:val="00512F"/>
          <w:sz w:val="24"/>
          <w:szCs w:val="24"/>
          <w:u w:color="000000"/>
          <w:lang w:val="en-GB"/>
        </w:rPr>
        <w:t xml:space="preserve"> </w:t>
      </w:r>
    </w:p>
    <w:p w14:paraId="68AFEA21" w14:textId="77777777" w:rsidR="007F6DBF" w:rsidRPr="009377CD" w:rsidRDefault="00CF1590" w:rsidP="009377CD">
      <w:pPr>
        <w:pStyle w:val="Heading2"/>
      </w:pPr>
      <w:bookmarkStart w:id="8" w:name="_Toc494021436"/>
      <w:r w:rsidRPr="009377CD">
        <w:rPr>
          <w:rStyle w:val="smallcaps"/>
          <w:lang w:val="en-GB"/>
        </w:rPr>
        <w:t>III</w:t>
      </w:r>
      <w:r w:rsidRPr="009377CD">
        <w:tab/>
        <w:t xml:space="preserve"> Key provisions</w:t>
      </w:r>
      <w:bookmarkEnd w:id="8"/>
    </w:p>
    <w:p w14:paraId="3FB5E492" w14:textId="1E5F2BDD" w:rsidR="007F6DBF" w:rsidRPr="009377CD" w:rsidRDefault="00CF1590" w:rsidP="009377CD">
      <w:pPr>
        <w:pStyle w:val="BHead"/>
        <w:spacing w:before="0" w:after="0" w:line="276" w:lineRule="auto"/>
        <w:ind w:left="0" w:firstLine="0"/>
        <w:jc w:val="both"/>
        <w:rPr>
          <w:rFonts w:ascii="Calibri" w:hAnsi="Calibri" w:cs="Calibri"/>
          <w:color w:val="00512F"/>
          <w:lang w:val="en-GB"/>
        </w:rPr>
      </w:pPr>
      <w:r w:rsidRPr="009377CD">
        <w:rPr>
          <w:rFonts w:ascii="Calibri" w:hAnsi="Calibri" w:cs="Calibri"/>
          <w:color w:val="00512F"/>
          <w:lang w:val="en-GB"/>
        </w:rPr>
        <w:t>A</w:t>
      </w:r>
      <w:r w:rsidRPr="009377CD">
        <w:rPr>
          <w:rFonts w:ascii="Calibri" w:hAnsi="Calibri" w:cs="Calibri"/>
          <w:color w:val="00512F"/>
          <w:lang w:val="en-GB"/>
        </w:rPr>
        <w:tab/>
      </w:r>
      <w:r w:rsidR="00BC3B4D">
        <w:rPr>
          <w:rFonts w:ascii="Calibri" w:hAnsi="Calibri" w:cs="Calibri"/>
          <w:color w:val="00512F"/>
          <w:lang w:val="en-GB"/>
        </w:rPr>
        <w:t xml:space="preserve">) </w:t>
      </w:r>
      <w:r w:rsidRPr="009377CD">
        <w:rPr>
          <w:rFonts w:ascii="Calibri" w:hAnsi="Calibri" w:cs="Calibri"/>
          <w:color w:val="00512F"/>
          <w:lang w:val="en-GB"/>
        </w:rPr>
        <w:t xml:space="preserve">Definitions: libraries and the EU’s implementation of the Marrakesh </w:t>
      </w:r>
      <w:r w:rsidR="0053043D">
        <w:rPr>
          <w:rFonts w:ascii="Calibri" w:hAnsi="Calibri" w:cs="Calibri"/>
          <w:color w:val="00512F"/>
          <w:lang w:val="en-GB"/>
        </w:rPr>
        <w:t>Treaty</w:t>
      </w:r>
      <w:r w:rsidRPr="009377CD">
        <w:rPr>
          <w:rFonts w:ascii="Calibri" w:hAnsi="Calibri" w:cs="Calibri"/>
          <w:color w:val="00512F"/>
          <w:lang w:val="en-GB"/>
        </w:rPr>
        <w:t xml:space="preserve"> </w:t>
      </w:r>
    </w:p>
    <w:p w14:paraId="400E787A" w14:textId="659F750B" w:rsidR="00236F89" w:rsidRPr="009377CD" w:rsidRDefault="00CF1590" w:rsidP="009377CD">
      <w:pPr>
        <w:spacing w:line="276" w:lineRule="auto"/>
        <w:jc w:val="both"/>
        <w:rPr>
          <w:rFonts w:ascii="Calibri" w:hAnsi="Calibri" w:cs="Calibri"/>
          <w:lang w:val="en-GB"/>
        </w:rPr>
      </w:pPr>
      <w:r w:rsidRPr="009377CD">
        <w:rPr>
          <w:rStyle w:val="smallcaps"/>
          <w:rFonts w:ascii="Calibri" w:hAnsi="Calibri" w:cs="Calibri"/>
          <w:lang w:val="en-GB"/>
        </w:rPr>
        <w:t>From a practical point of view, the most important provision for European libraries is Directive’s definition of “</w:t>
      </w:r>
      <w:r w:rsidRPr="009377CD">
        <w:rPr>
          <w:rStyle w:val="smallcaps"/>
          <w:rFonts w:ascii="Calibri" w:hAnsi="Calibri" w:cs="Calibri"/>
          <w:b/>
          <w:bCs/>
          <w:color w:val="00512F"/>
          <w:lang w:val="en-GB"/>
        </w:rPr>
        <w:t>authorised entity</w:t>
      </w:r>
      <w:r w:rsidRPr="009377CD">
        <w:rPr>
          <w:rStyle w:val="smallcaps"/>
          <w:rFonts w:ascii="Calibri" w:hAnsi="Calibri" w:cs="Calibri"/>
          <w:lang w:val="en-GB"/>
        </w:rPr>
        <w:t>” because it</w:t>
      </w:r>
      <w:r w:rsidRPr="009377CD">
        <w:rPr>
          <w:rStyle w:val="smallcaps"/>
          <w:rFonts w:ascii="Calibri" w:eastAsia="Calluna-BoldIt" w:hAnsi="Calibri" w:cs="Calibri"/>
          <w:b/>
          <w:bCs/>
          <w:i/>
          <w:iCs/>
          <w:lang w:val="en-GB"/>
        </w:rPr>
        <w:t xml:space="preserve"> </w:t>
      </w:r>
      <w:r w:rsidRPr="009377CD">
        <w:rPr>
          <w:rStyle w:val="smallcaps"/>
          <w:rFonts w:ascii="Calibri" w:hAnsi="Calibri" w:cs="Calibri"/>
          <w:lang w:val="en-GB"/>
        </w:rPr>
        <w:t xml:space="preserve">defines the organisation that makes and distributes the accessible format copies, and under what conditions. </w:t>
      </w:r>
      <w:r w:rsidRPr="009377CD">
        <w:rPr>
          <w:rStyle w:val="smallcaps"/>
          <w:rFonts w:ascii="Calibri" w:hAnsi="Calibri" w:cs="Calibri"/>
          <w:b/>
          <w:bCs/>
          <w:color w:val="00512F"/>
          <w:lang w:val="en-GB"/>
        </w:rPr>
        <w:t>Article 2(4)</w:t>
      </w:r>
      <w:r w:rsidRPr="009377CD">
        <w:rPr>
          <w:rStyle w:val="smallcaps"/>
          <w:rFonts w:ascii="Calibri" w:hAnsi="Calibri" w:cs="Calibri"/>
          <w:color w:val="00512F"/>
          <w:lang w:val="en-GB"/>
        </w:rPr>
        <w:t xml:space="preserve"> </w:t>
      </w:r>
      <w:r w:rsidRPr="009377CD">
        <w:rPr>
          <w:rStyle w:val="smallcaps"/>
          <w:rFonts w:ascii="Calibri" w:hAnsi="Calibri" w:cs="Calibri"/>
          <w:lang w:val="en-GB"/>
        </w:rPr>
        <w:t>of the Directive defines an “authorised entity” as “</w:t>
      </w:r>
      <w:r w:rsidR="00CC003D" w:rsidRPr="009377CD">
        <w:rPr>
          <w:rStyle w:val="smallcaps"/>
          <w:rFonts w:ascii="Calibri" w:hAnsi="Calibri" w:cs="Calibri"/>
          <w:lang w:val="en-GB"/>
        </w:rPr>
        <w:t>an entity that is authorised or recognised by a Member State to provide education, instructional training, adaptive reading or information access to beneficiary persons on a non-profit basis</w:t>
      </w:r>
      <w:r w:rsidRPr="009377CD">
        <w:rPr>
          <w:rStyle w:val="smallcaps"/>
          <w:rFonts w:ascii="Calibri" w:hAnsi="Calibri" w:cs="Calibri"/>
          <w:lang w:val="en-GB"/>
        </w:rPr>
        <w:t xml:space="preserve">. </w:t>
      </w:r>
      <w:r w:rsidR="00CC003D" w:rsidRPr="009377CD">
        <w:rPr>
          <w:rStyle w:val="smallcaps"/>
          <w:rFonts w:ascii="Calibri" w:hAnsi="Calibri" w:cs="Calibri"/>
          <w:lang w:val="en-GB"/>
        </w:rPr>
        <w:t>It also includes a public institution or non-profit organisation that provides the same services to beneficiary persons as one of its primary activities, institutional obligations or as part of its public-interest missions</w:t>
      </w:r>
      <w:r w:rsidRPr="009377CD">
        <w:rPr>
          <w:rStyle w:val="smallcaps"/>
          <w:rFonts w:ascii="Calibri" w:hAnsi="Calibri" w:cs="Calibri"/>
          <w:lang w:val="en-GB"/>
        </w:rPr>
        <w:t>.”</w:t>
      </w:r>
      <w:r w:rsidR="00236F89" w:rsidRPr="009377CD">
        <w:rPr>
          <w:rFonts w:ascii="Calibri" w:hAnsi="Calibri" w:cs="Calibri"/>
          <w:lang w:val="en-GB"/>
        </w:rPr>
        <w:t xml:space="preserve"> </w:t>
      </w:r>
    </w:p>
    <w:p w14:paraId="36404723" w14:textId="77777777" w:rsidR="0077595B" w:rsidRDefault="0077595B" w:rsidP="009377CD">
      <w:pPr>
        <w:spacing w:line="276" w:lineRule="auto"/>
        <w:jc w:val="both"/>
        <w:rPr>
          <w:rFonts w:ascii="Calibri" w:hAnsi="Calibri" w:cs="Calibri"/>
          <w:lang w:val="en-GB"/>
        </w:rPr>
      </w:pPr>
    </w:p>
    <w:p w14:paraId="4EDBEF54" w14:textId="44227ED9" w:rsidR="0063723F" w:rsidRDefault="00CF1590" w:rsidP="009377CD">
      <w:pPr>
        <w:spacing w:line="276" w:lineRule="auto"/>
        <w:jc w:val="both"/>
        <w:rPr>
          <w:rFonts w:ascii="Calibri" w:hAnsi="Calibri" w:cs="Calibri"/>
          <w:lang w:val="en-GB"/>
        </w:rPr>
      </w:pPr>
      <w:r w:rsidRPr="009377CD">
        <w:rPr>
          <w:rFonts w:ascii="Calibri" w:hAnsi="Calibri" w:cs="Calibri"/>
          <w:lang w:val="en-GB"/>
        </w:rPr>
        <w:t>Thus both a specialised agency providing services to people</w:t>
      </w:r>
      <w:r w:rsidR="006F5082">
        <w:rPr>
          <w:rFonts w:ascii="Calibri" w:hAnsi="Calibri" w:cs="Calibri"/>
          <w:lang w:val="en-GB"/>
        </w:rPr>
        <w:t xml:space="preserve"> with print disabilities</w:t>
      </w:r>
      <w:r w:rsidRPr="009377CD">
        <w:rPr>
          <w:rFonts w:ascii="Calibri" w:hAnsi="Calibri" w:cs="Calibri"/>
          <w:lang w:val="en-GB"/>
        </w:rPr>
        <w:t>, such as a talking books library, and a general service library, such as an academic or public library that provides the same services to all its users regardless of disability, would constitute an authorised entity.</w:t>
      </w:r>
    </w:p>
    <w:p w14:paraId="0630A615" w14:textId="41B81A33" w:rsidR="007F6DBF" w:rsidRPr="009377CD" w:rsidRDefault="007F6DBF" w:rsidP="009377CD">
      <w:pPr>
        <w:spacing w:line="276" w:lineRule="auto"/>
        <w:jc w:val="both"/>
        <w:rPr>
          <w:rFonts w:ascii="Calibri" w:hAnsi="Calibri" w:cs="Calibri"/>
          <w:lang w:val="en-GB"/>
        </w:rPr>
      </w:pPr>
    </w:p>
    <w:p w14:paraId="13602B3B" w14:textId="77777777" w:rsidR="007F6DBF" w:rsidRPr="009377CD" w:rsidRDefault="00CF1590" w:rsidP="009377CD">
      <w:pPr>
        <w:pStyle w:val="Texttabular"/>
        <w:shd w:val="clear" w:color="auto" w:fill="FFFFFF" w:themeFill="background1"/>
        <w:spacing w:after="0" w:line="276" w:lineRule="auto"/>
        <w:ind w:left="0"/>
        <w:jc w:val="both"/>
        <w:rPr>
          <w:rFonts w:ascii="Calibri" w:hAnsi="Calibri" w:cs="Calibri"/>
          <w:color w:val="auto"/>
          <w:sz w:val="24"/>
          <w:szCs w:val="24"/>
          <w:lang w:val="en-GB"/>
        </w:rPr>
      </w:pPr>
      <w:r w:rsidRPr="009377CD">
        <w:rPr>
          <w:rFonts w:ascii="Calibri" w:hAnsi="Calibri" w:cs="Calibri"/>
          <w:color w:val="auto"/>
          <w:sz w:val="24"/>
          <w:szCs w:val="24"/>
          <w:lang w:val="en-GB"/>
        </w:rPr>
        <w:t xml:space="preserve">In short, any library or institution that meets the broad criteria set out in Article 2(4) qualifies as an authorised entity. </w:t>
      </w:r>
    </w:p>
    <w:p w14:paraId="46C97959" w14:textId="77777777" w:rsidR="0063723F" w:rsidRDefault="0063723F" w:rsidP="009377CD">
      <w:pPr>
        <w:pStyle w:val="BHead"/>
        <w:spacing w:before="0" w:after="0" w:line="276" w:lineRule="auto"/>
        <w:jc w:val="both"/>
        <w:rPr>
          <w:rFonts w:ascii="Calibri" w:hAnsi="Calibri" w:cs="Calibri"/>
          <w:color w:val="00512F"/>
          <w:lang w:val="en-GB"/>
        </w:rPr>
      </w:pPr>
    </w:p>
    <w:p w14:paraId="6B67215D" w14:textId="4ED1DBD6" w:rsidR="007F6DBF" w:rsidRPr="009377CD" w:rsidRDefault="00CF1590" w:rsidP="009377CD">
      <w:pPr>
        <w:pStyle w:val="BHead"/>
        <w:spacing w:before="0" w:after="0" w:line="276" w:lineRule="auto"/>
        <w:jc w:val="both"/>
        <w:rPr>
          <w:rFonts w:ascii="Calibri" w:hAnsi="Calibri" w:cs="Calibri"/>
          <w:color w:val="00512F"/>
          <w:lang w:val="en-GB"/>
        </w:rPr>
      </w:pPr>
      <w:r w:rsidRPr="009377CD">
        <w:rPr>
          <w:rFonts w:ascii="Calibri" w:hAnsi="Calibri" w:cs="Calibri"/>
          <w:color w:val="00512F"/>
          <w:lang w:val="en-GB"/>
        </w:rPr>
        <w:t>B</w:t>
      </w:r>
      <w:r w:rsidRPr="009377CD">
        <w:rPr>
          <w:rFonts w:ascii="Calibri" w:hAnsi="Calibri" w:cs="Calibri"/>
          <w:color w:val="00512F"/>
          <w:lang w:val="en-GB"/>
        </w:rPr>
        <w:tab/>
      </w:r>
      <w:r w:rsidR="00BC3B4D">
        <w:rPr>
          <w:rFonts w:ascii="Calibri" w:hAnsi="Calibri" w:cs="Calibri"/>
          <w:color w:val="00512F"/>
          <w:lang w:val="en-GB"/>
        </w:rPr>
        <w:t xml:space="preserve">) </w:t>
      </w:r>
      <w:r w:rsidRPr="009377CD">
        <w:rPr>
          <w:rFonts w:ascii="Calibri" w:hAnsi="Calibri" w:cs="Calibri"/>
          <w:color w:val="00512F"/>
          <w:lang w:val="en-GB"/>
        </w:rPr>
        <w:t>Other important definitions</w:t>
      </w:r>
    </w:p>
    <w:p w14:paraId="6E77F00F" w14:textId="7A692232" w:rsidR="007F6DBF" w:rsidRPr="009377CD" w:rsidRDefault="00CF1590" w:rsidP="009377CD">
      <w:pPr>
        <w:pStyle w:val="Texttabular"/>
        <w:spacing w:after="0" w:line="276" w:lineRule="auto"/>
        <w:ind w:left="0"/>
        <w:jc w:val="both"/>
        <w:rPr>
          <w:rFonts w:ascii="Calibri" w:hAnsi="Calibri" w:cs="Calibri"/>
          <w:sz w:val="24"/>
          <w:szCs w:val="24"/>
          <w:lang w:val="en-GB"/>
        </w:rPr>
      </w:pPr>
      <w:r w:rsidRPr="009377CD">
        <w:rPr>
          <w:rStyle w:val="smallcaps"/>
          <w:rFonts w:ascii="Calibri" w:eastAsia="Calluna-Semibold" w:hAnsi="Calibri" w:cs="Calibri"/>
          <w:b/>
          <w:bCs/>
          <w:color w:val="00512F"/>
          <w:sz w:val="24"/>
          <w:szCs w:val="24"/>
          <w:u w:color="2B9CCD"/>
          <w:lang w:val="en-GB"/>
        </w:rPr>
        <w:t>Beneficiary person</w:t>
      </w:r>
      <w:r w:rsidRPr="009377CD">
        <w:rPr>
          <w:rStyle w:val="smallcaps"/>
          <w:rFonts w:ascii="Calibri" w:eastAsia="Calluna-Semibold" w:hAnsi="Calibri" w:cs="Calibri"/>
          <w:color w:val="4F6228" w:themeColor="accent3" w:themeShade="80"/>
          <w:sz w:val="24"/>
          <w:szCs w:val="24"/>
          <w:u w:color="2B9CCD"/>
          <w:lang w:val="en-GB"/>
        </w:rPr>
        <w:t xml:space="preserve"> </w:t>
      </w:r>
      <w:r w:rsidR="0056139E" w:rsidRPr="009377CD">
        <w:rPr>
          <w:rStyle w:val="smallcaps"/>
          <w:rFonts w:ascii="Calibri" w:eastAsia="Calluna-Semibold" w:hAnsi="Calibri" w:cs="Calibri"/>
          <w:color w:val="4F6228" w:themeColor="accent3" w:themeShade="80"/>
          <w:sz w:val="24"/>
          <w:szCs w:val="24"/>
          <w:u w:color="2B9CCD"/>
          <w:lang w:val="en-GB"/>
        </w:rPr>
        <w:t xml:space="preserve">  </w:t>
      </w:r>
      <w:r w:rsidRPr="009377CD">
        <w:rPr>
          <w:rFonts w:ascii="Calibri" w:hAnsi="Calibri" w:cs="Calibri"/>
          <w:sz w:val="24"/>
          <w:szCs w:val="24"/>
          <w:lang w:val="en-GB"/>
        </w:rPr>
        <w:t xml:space="preserve">The Directive includes a broad definition of “beneficiary </w:t>
      </w:r>
      <w:r w:rsidRPr="009377CD">
        <w:rPr>
          <w:rFonts w:ascii="Calibri" w:hAnsi="Calibri" w:cs="Calibri"/>
          <w:color w:val="auto"/>
          <w:sz w:val="24"/>
          <w:szCs w:val="24"/>
          <w:lang w:val="en-GB"/>
        </w:rPr>
        <w:t>person”</w:t>
      </w:r>
      <w:r w:rsidRPr="009377CD">
        <w:rPr>
          <w:rStyle w:val="smallcaps"/>
          <w:rFonts w:ascii="Calibri" w:eastAsia="Calluna-Bold" w:hAnsi="Calibri" w:cs="Calibri"/>
          <w:b/>
          <w:bCs/>
          <w:color w:val="auto"/>
          <w:sz w:val="24"/>
          <w:szCs w:val="24"/>
          <w:lang w:val="en-GB"/>
        </w:rPr>
        <w:t xml:space="preserve"> </w:t>
      </w:r>
      <w:r w:rsidRPr="009377CD">
        <w:rPr>
          <w:rFonts w:ascii="Calibri" w:hAnsi="Calibri" w:cs="Calibri"/>
          <w:color w:val="auto"/>
          <w:sz w:val="24"/>
          <w:szCs w:val="24"/>
          <w:lang w:val="en-GB"/>
        </w:rPr>
        <w:t xml:space="preserve">– </w:t>
      </w:r>
      <w:r w:rsidRPr="009377CD">
        <w:rPr>
          <w:rFonts w:ascii="Calibri" w:hAnsi="Calibri" w:cs="Calibri"/>
          <w:sz w:val="24"/>
          <w:szCs w:val="24"/>
          <w:lang w:val="en-GB"/>
        </w:rPr>
        <w:t xml:space="preserve">the type of person the </w:t>
      </w:r>
      <w:r w:rsidR="0053043D">
        <w:rPr>
          <w:rFonts w:ascii="Calibri" w:hAnsi="Calibri" w:cs="Calibri"/>
          <w:sz w:val="24"/>
          <w:szCs w:val="24"/>
          <w:lang w:val="en-GB"/>
        </w:rPr>
        <w:t>Treaty</w:t>
      </w:r>
      <w:r w:rsidRPr="009377CD">
        <w:rPr>
          <w:rFonts w:ascii="Calibri" w:hAnsi="Calibri" w:cs="Calibri"/>
          <w:sz w:val="24"/>
          <w:szCs w:val="24"/>
          <w:lang w:val="en-GB"/>
        </w:rPr>
        <w:t xml:space="preserve"> is intended to benefit. </w:t>
      </w:r>
      <w:r w:rsidR="00CC003D" w:rsidRPr="009377CD">
        <w:rPr>
          <w:rFonts w:ascii="Calibri" w:hAnsi="Calibri" w:cs="Calibri"/>
          <w:sz w:val="24"/>
          <w:szCs w:val="24"/>
          <w:lang w:val="en-GB"/>
        </w:rPr>
        <w:t xml:space="preserve">According to the definition set out by </w:t>
      </w:r>
      <w:r w:rsidR="00CC003D" w:rsidRPr="009377CD">
        <w:rPr>
          <w:rFonts w:ascii="Calibri" w:hAnsi="Calibri" w:cs="Calibri"/>
          <w:b/>
          <w:bCs/>
          <w:color w:val="00512F"/>
          <w:sz w:val="24"/>
          <w:szCs w:val="24"/>
          <w:lang w:val="en-GB"/>
        </w:rPr>
        <w:t>article 2(2)</w:t>
      </w:r>
      <w:r w:rsidR="00CC003D" w:rsidRPr="009377CD">
        <w:rPr>
          <w:rFonts w:ascii="Calibri" w:hAnsi="Calibri" w:cs="Calibri"/>
          <w:sz w:val="24"/>
          <w:szCs w:val="24"/>
          <w:lang w:val="en-GB"/>
        </w:rPr>
        <w:t>, t</w:t>
      </w:r>
      <w:r w:rsidRPr="009377CD">
        <w:rPr>
          <w:rFonts w:ascii="Calibri" w:hAnsi="Calibri" w:cs="Calibri"/>
          <w:sz w:val="24"/>
          <w:szCs w:val="24"/>
          <w:lang w:val="en-GB"/>
        </w:rPr>
        <w:t>here are four groups of beneficiaries, any of whom could benefit from the provisions of the Directive:</w:t>
      </w:r>
    </w:p>
    <w:p w14:paraId="0A415249" w14:textId="77777777" w:rsidR="007F6DBF" w:rsidRPr="00766061" w:rsidRDefault="00CF1590" w:rsidP="009377CD">
      <w:pPr>
        <w:pStyle w:val="Textlist"/>
        <w:spacing w:after="0" w:line="276" w:lineRule="auto"/>
        <w:jc w:val="both"/>
        <w:rPr>
          <w:rFonts w:ascii="Calibri" w:hAnsi="Calibri" w:cs="Calibri"/>
          <w:i/>
          <w:sz w:val="24"/>
          <w:szCs w:val="24"/>
          <w:lang w:val="en-GB"/>
        </w:rPr>
      </w:pPr>
      <w:r w:rsidRPr="00766061">
        <w:rPr>
          <w:rFonts w:ascii="Calibri" w:hAnsi="Calibri" w:cs="Calibri"/>
          <w:i/>
          <w:sz w:val="24"/>
          <w:szCs w:val="24"/>
          <w:lang w:val="en-GB"/>
        </w:rPr>
        <w:t>1</w:t>
      </w:r>
      <w:r w:rsidRPr="00766061">
        <w:rPr>
          <w:rFonts w:ascii="Calibri" w:hAnsi="Calibri" w:cs="Calibri"/>
          <w:i/>
          <w:sz w:val="24"/>
          <w:szCs w:val="24"/>
          <w:lang w:val="en-GB"/>
        </w:rPr>
        <w:tab/>
        <w:t>people who are blind;</w:t>
      </w:r>
    </w:p>
    <w:p w14:paraId="06FE5E1D" w14:textId="77777777" w:rsidR="007F6DBF" w:rsidRPr="00766061" w:rsidRDefault="00CF1590" w:rsidP="009377CD">
      <w:pPr>
        <w:pStyle w:val="Textlist"/>
        <w:spacing w:after="0" w:line="276" w:lineRule="auto"/>
        <w:jc w:val="both"/>
        <w:rPr>
          <w:rFonts w:ascii="Calibri" w:hAnsi="Calibri" w:cs="Calibri"/>
          <w:i/>
          <w:sz w:val="24"/>
          <w:szCs w:val="24"/>
          <w:lang w:val="en-GB"/>
        </w:rPr>
      </w:pPr>
      <w:r w:rsidRPr="00766061">
        <w:rPr>
          <w:rFonts w:ascii="Calibri" w:hAnsi="Calibri" w:cs="Calibri"/>
          <w:i/>
          <w:sz w:val="24"/>
          <w:szCs w:val="24"/>
          <w:lang w:val="en-GB"/>
        </w:rPr>
        <w:t xml:space="preserve">2   people who have visual impairments that cannot be Improved to as to give them the ability to read as well as someone without such an Impairment (for example by using glasses) </w:t>
      </w:r>
    </w:p>
    <w:p w14:paraId="676D3CB9" w14:textId="77777777" w:rsidR="007F6DBF" w:rsidRPr="00766061" w:rsidRDefault="00CF1590" w:rsidP="009377CD">
      <w:pPr>
        <w:pStyle w:val="Textlist"/>
        <w:spacing w:after="0" w:line="276" w:lineRule="auto"/>
        <w:jc w:val="both"/>
        <w:rPr>
          <w:rFonts w:ascii="Calibri" w:hAnsi="Calibri" w:cs="Calibri"/>
          <w:i/>
          <w:sz w:val="24"/>
          <w:szCs w:val="24"/>
          <w:lang w:val="en-GB"/>
        </w:rPr>
      </w:pPr>
      <w:r w:rsidRPr="00766061">
        <w:rPr>
          <w:rFonts w:ascii="Calibri" w:hAnsi="Calibri" w:cs="Calibri"/>
          <w:i/>
          <w:sz w:val="24"/>
          <w:szCs w:val="24"/>
          <w:lang w:val="en-GB"/>
        </w:rPr>
        <w:t>3</w:t>
      </w:r>
      <w:r w:rsidRPr="00766061">
        <w:rPr>
          <w:rFonts w:ascii="Calibri" w:hAnsi="Calibri" w:cs="Calibri"/>
          <w:i/>
          <w:sz w:val="24"/>
          <w:szCs w:val="24"/>
          <w:lang w:val="en-GB"/>
        </w:rPr>
        <w:tab/>
        <w:t>people who have a perceptual or reading disability that prevents them from reading printed works, and people who have a perceptual impairment, such as dyslexia that makes it hard to learn to read, write and spell correctly;</w:t>
      </w:r>
    </w:p>
    <w:p w14:paraId="64BF7C44" w14:textId="77777777" w:rsidR="007F6DBF" w:rsidRPr="00766061" w:rsidRDefault="00CF1590" w:rsidP="009377CD">
      <w:pPr>
        <w:pStyle w:val="Textlist"/>
        <w:spacing w:after="0" w:line="276" w:lineRule="auto"/>
        <w:jc w:val="both"/>
        <w:rPr>
          <w:rFonts w:ascii="Calibri" w:hAnsi="Calibri" w:cs="Calibri"/>
          <w:i/>
          <w:sz w:val="24"/>
          <w:szCs w:val="24"/>
          <w:lang w:val="en-GB"/>
        </w:rPr>
      </w:pPr>
      <w:r w:rsidRPr="00766061">
        <w:rPr>
          <w:rFonts w:ascii="Calibri" w:hAnsi="Calibri" w:cs="Calibri"/>
          <w:i/>
          <w:sz w:val="24"/>
          <w:szCs w:val="24"/>
          <w:lang w:val="en-GB"/>
        </w:rPr>
        <w:t>4</w:t>
      </w:r>
      <w:r w:rsidRPr="00766061">
        <w:rPr>
          <w:rFonts w:ascii="Calibri" w:hAnsi="Calibri" w:cs="Calibri"/>
          <w:i/>
          <w:sz w:val="24"/>
          <w:szCs w:val="24"/>
          <w:lang w:val="en-GB"/>
        </w:rPr>
        <w:tab/>
        <w:t>people with a physical disability that prevents them from holding or turning the pages of a book, or to move their eyes sufficiently to read normally.</w:t>
      </w:r>
    </w:p>
    <w:p w14:paraId="24C62DBE" w14:textId="77777777" w:rsidR="00BC3B4D" w:rsidRDefault="00BC3B4D" w:rsidP="009377CD">
      <w:pPr>
        <w:pStyle w:val="Numberedparas"/>
        <w:shd w:val="clear" w:color="auto" w:fill="FFFFFF" w:themeFill="background1"/>
        <w:spacing w:after="0" w:line="276" w:lineRule="auto"/>
        <w:ind w:left="0" w:firstLine="0"/>
        <w:jc w:val="both"/>
        <w:rPr>
          <w:rFonts w:ascii="Calibri" w:hAnsi="Calibri" w:cs="Calibri"/>
          <w:iCs/>
          <w:color w:val="auto"/>
          <w:sz w:val="24"/>
          <w:szCs w:val="24"/>
          <w:lang w:val="en-GB"/>
        </w:rPr>
      </w:pPr>
    </w:p>
    <w:p w14:paraId="5E7B5AA7" w14:textId="2E51D06D" w:rsidR="007F6DBF" w:rsidRPr="009377CD" w:rsidRDefault="00CF1590" w:rsidP="009377CD">
      <w:pPr>
        <w:pStyle w:val="Numberedparas"/>
        <w:shd w:val="clear" w:color="auto" w:fill="FFFFFF" w:themeFill="background1"/>
        <w:spacing w:after="0" w:line="276" w:lineRule="auto"/>
        <w:ind w:left="0" w:firstLine="0"/>
        <w:jc w:val="both"/>
        <w:rPr>
          <w:rFonts w:ascii="Calibri" w:hAnsi="Calibri" w:cs="Calibri"/>
          <w:iCs/>
          <w:color w:val="auto"/>
          <w:sz w:val="24"/>
          <w:szCs w:val="24"/>
          <w:lang w:val="en-GB"/>
        </w:rPr>
      </w:pPr>
      <w:r w:rsidRPr="009377CD">
        <w:rPr>
          <w:rFonts w:ascii="Calibri" w:hAnsi="Calibri" w:cs="Calibri"/>
          <w:iCs/>
          <w:color w:val="auto"/>
          <w:sz w:val="24"/>
          <w:szCs w:val="24"/>
          <w:lang w:val="en-GB"/>
        </w:rPr>
        <w:t xml:space="preserve">Although the </w:t>
      </w:r>
      <w:r w:rsidR="0053043D">
        <w:rPr>
          <w:rFonts w:ascii="Calibri" w:hAnsi="Calibri" w:cs="Calibri"/>
          <w:iCs/>
          <w:color w:val="auto"/>
          <w:sz w:val="24"/>
          <w:szCs w:val="24"/>
          <w:lang w:val="en-GB"/>
        </w:rPr>
        <w:t>Treaty</w:t>
      </w:r>
      <w:r w:rsidRPr="009377CD">
        <w:rPr>
          <w:rFonts w:ascii="Calibri" w:hAnsi="Calibri" w:cs="Calibri"/>
          <w:iCs/>
          <w:color w:val="auto"/>
          <w:sz w:val="24"/>
          <w:szCs w:val="24"/>
          <w:lang w:val="en-GB"/>
        </w:rPr>
        <w:t xml:space="preserve"> is directed towards people with print disa</w:t>
      </w:r>
      <w:r w:rsidR="00B04E50" w:rsidRPr="009377CD">
        <w:rPr>
          <w:rFonts w:ascii="Calibri" w:hAnsi="Calibri" w:cs="Calibri"/>
          <w:iCs/>
          <w:color w:val="auto"/>
          <w:sz w:val="24"/>
          <w:szCs w:val="24"/>
          <w:lang w:val="en-GB"/>
        </w:rPr>
        <w:t xml:space="preserve">bilities, </w:t>
      </w:r>
      <w:r w:rsidR="00B04E50" w:rsidRPr="009377CD">
        <w:rPr>
          <w:rFonts w:ascii="Calibri" w:hAnsi="Calibri" w:cs="Calibri"/>
          <w:b/>
          <w:bCs/>
          <w:iCs/>
          <w:color w:val="auto"/>
          <w:sz w:val="24"/>
          <w:szCs w:val="24"/>
          <w:lang w:val="en-GB"/>
        </w:rPr>
        <w:t>Article 2(2)</w:t>
      </w:r>
      <w:r w:rsidR="00B04E50" w:rsidRPr="009377CD">
        <w:rPr>
          <w:rFonts w:ascii="Calibri" w:hAnsi="Calibri" w:cs="Calibri"/>
          <w:iCs/>
          <w:color w:val="auto"/>
          <w:sz w:val="24"/>
          <w:szCs w:val="24"/>
          <w:lang w:val="en-GB"/>
        </w:rPr>
        <w:t xml:space="preserve"> </w:t>
      </w:r>
      <w:r w:rsidR="00BC3B4D">
        <w:rPr>
          <w:rFonts w:ascii="Calibri" w:hAnsi="Calibri" w:cs="Calibri"/>
          <w:iCs/>
          <w:color w:val="auto"/>
          <w:sz w:val="24"/>
          <w:szCs w:val="24"/>
          <w:lang w:val="en-GB"/>
        </w:rPr>
        <w:t xml:space="preserve">therefore </w:t>
      </w:r>
      <w:r w:rsidR="00B04E50" w:rsidRPr="009377CD">
        <w:rPr>
          <w:rFonts w:ascii="Calibri" w:hAnsi="Calibri" w:cs="Calibri"/>
          <w:iCs/>
          <w:color w:val="auto"/>
          <w:sz w:val="24"/>
          <w:szCs w:val="24"/>
          <w:lang w:val="en-GB"/>
        </w:rPr>
        <w:t xml:space="preserve">confirms </w:t>
      </w:r>
      <w:r w:rsidRPr="009377CD">
        <w:rPr>
          <w:rFonts w:ascii="Calibri" w:hAnsi="Calibri" w:cs="Calibri"/>
          <w:iCs/>
          <w:color w:val="auto"/>
          <w:sz w:val="24"/>
          <w:szCs w:val="24"/>
          <w:lang w:val="en-GB"/>
        </w:rPr>
        <w:t>the</w:t>
      </w:r>
      <w:r w:rsidR="0063723F" w:rsidRPr="009377CD">
        <w:rPr>
          <w:rFonts w:ascii="Calibri" w:hAnsi="Calibri" w:cs="Calibri"/>
          <w:iCs/>
          <w:color w:val="auto"/>
          <w:sz w:val="24"/>
          <w:szCs w:val="24"/>
          <w:lang w:val="en-GB"/>
        </w:rPr>
        <w:t xml:space="preserve"> </w:t>
      </w:r>
      <w:r w:rsidRPr="009377CD">
        <w:rPr>
          <w:rFonts w:ascii="Calibri" w:hAnsi="Calibri" w:cs="Calibri"/>
          <w:iCs/>
          <w:color w:val="auto"/>
          <w:sz w:val="24"/>
          <w:szCs w:val="24"/>
          <w:lang w:val="en-GB"/>
        </w:rPr>
        <w:t>important point that it does not prevent the adoption of copyright exceptions for the benefit of people with other disabilities.</w:t>
      </w:r>
    </w:p>
    <w:p w14:paraId="4CA6694C" w14:textId="79EB5C85" w:rsidR="0063723F" w:rsidRDefault="0063723F" w:rsidP="009377CD">
      <w:pPr>
        <w:pStyle w:val="Texttabular"/>
        <w:spacing w:after="0" w:line="276" w:lineRule="auto"/>
        <w:ind w:left="0"/>
        <w:jc w:val="both"/>
        <w:rPr>
          <w:rStyle w:val="Bluesemi"/>
          <w:rFonts w:ascii="Calibri" w:hAnsi="Calibri" w:cs="Calibri"/>
          <w:b/>
          <w:bCs/>
          <w:color w:val="00512F"/>
          <w:sz w:val="24"/>
          <w:szCs w:val="24"/>
          <w:lang w:val="en-GB"/>
        </w:rPr>
      </w:pPr>
    </w:p>
    <w:p w14:paraId="554963CF" w14:textId="702E7E57" w:rsidR="00766061" w:rsidRDefault="00766061" w:rsidP="009377CD">
      <w:pPr>
        <w:pStyle w:val="Texttabular"/>
        <w:spacing w:after="0" w:line="276" w:lineRule="auto"/>
        <w:ind w:left="0"/>
        <w:jc w:val="both"/>
        <w:rPr>
          <w:rStyle w:val="Bluesemi"/>
          <w:rFonts w:ascii="Calibri" w:hAnsi="Calibri" w:cs="Calibri"/>
          <w:b/>
          <w:bCs/>
          <w:color w:val="00512F"/>
          <w:sz w:val="24"/>
          <w:szCs w:val="24"/>
          <w:lang w:val="en-GB"/>
        </w:rPr>
      </w:pPr>
    </w:p>
    <w:p w14:paraId="42B1D2CE" w14:textId="77777777" w:rsidR="00766061" w:rsidRDefault="00766061" w:rsidP="009377CD">
      <w:pPr>
        <w:pStyle w:val="Texttabular"/>
        <w:spacing w:after="0" w:line="276" w:lineRule="auto"/>
        <w:ind w:left="0"/>
        <w:jc w:val="both"/>
        <w:rPr>
          <w:rStyle w:val="Bluesemi"/>
          <w:rFonts w:ascii="Calibri" w:hAnsi="Calibri" w:cs="Calibri"/>
          <w:b/>
          <w:bCs/>
          <w:color w:val="00512F"/>
          <w:sz w:val="24"/>
          <w:szCs w:val="24"/>
          <w:lang w:val="en-GB"/>
        </w:rPr>
      </w:pPr>
    </w:p>
    <w:p w14:paraId="3D51A5EA" w14:textId="53C3A122" w:rsidR="007F6DBF" w:rsidRDefault="00CF1590" w:rsidP="009377CD">
      <w:pPr>
        <w:pStyle w:val="Texttabular"/>
        <w:spacing w:after="0" w:line="276" w:lineRule="auto"/>
        <w:ind w:left="0"/>
        <w:jc w:val="both"/>
        <w:rPr>
          <w:rFonts w:ascii="Calibri" w:hAnsi="Calibri" w:cs="Calibri"/>
          <w:sz w:val="24"/>
          <w:szCs w:val="24"/>
          <w:lang w:val="en-GB"/>
        </w:rPr>
      </w:pPr>
      <w:r w:rsidRPr="009377CD">
        <w:rPr>
          <w:rStyle w:val="Bluesemi"/>
          <w:rFonts w:ascii="Calibri" w:hAnsi="Calibri" w:cs="Calibri"/>
          <w:b/>
          <w:bCs/>
          <w:color w:val="00512F"/>
          <w:sz w:val="24"/>
          <w:szCs w:val="24"/>
          <w:lang w:val="en-GB"/>
        </w:rPr>
        <w:t>Types of works</w:t>
      </w:r>
      <w:r w:rsidR="00B04E50" w:rsidRPr="009377CD">
        <w:rPr>
          <w:rStyle w:val="Bluesemi"/>
          <w:rFonts w:ascii="Calibri" w:hAnsi="Calibri" w:cs="Calibri"/>
          <w:color w:val="00512F"/>
          <w:sz w:val="24"/>
          <w:szCs w:val="24"/>
          <w:lang w:val="en-GB"/>
        </w:rPr>
        <w:t xml:space="preserve"> </w:t>
      </w:r>
      <w:r w:rsidR="0056139E" w:rsidRPr="009377CD">
        <w:rPr>
          <w:rStyle w:val="Bluesemi"/>
          <w:rFonts w:ascii="Calibri" w:hAnsi="Calibri" w:cs="Calibri"/>
          <w:color w:val="00512F"/>
          <w:sz w:val="24"/>
          <w:szCs w:val="24"/>
          <w:lang w:val="en-GB"/>
        </w:rPr>
        <w:t xml:space="preserve">  </w:t>
      </w:r>
      <w:r w:rsidRPr="009377CD">
        <w:rPr>
          <w:rFonts w:ascii="Calibri" w:hAnsi="Calibri" w:cs="Calibri"/>
          <w:sz w:val="24"/>
          <w:szCs w:val="24"/>
          <w:lang w:val="en-GB"/>
        </w:rPr>
        <w:t xml:space="preserve">The EU rules apply to published literary and artistic works in the form of text, notation or illustrations, including in audio form, such as audio books or in a digital </w:t>
      </w:r>
      <w:r w:rsidRPr="009377CD">
        <w:rPr>
          <w:rFonts w:ascii="Calibri" w:hAnsi="Calibri" w:cs="Calibri"/>
          <w:color w:val="auto"/>
          <w:sz w:val="24"/>
          <w:szCs w:val="24"/>
          <w:lang w:val="en-GB"/>
        </w:rPr>
        <w:t>format</w:t>
      </w:r>
      <w:r w:rsidRPr="009377CD">
        <w:rPr>
          <w:rStyle w:val="smallcaps"/>
          <w:rFonts w:ascii="Calibri" w:eastAsia="CallunaSans-Light" w:hAnsi="Calibri" w:cs="Calibri"/>
          <w:color w:val="auto"/>
          <w:sz w:val="24"/>
          <w:szCs w:val="24"/>
          <w:u w:color="2B9CCD"/>
          <w:vertAlign w:val="superscript"/>
          <w:lang w:val="en-GB"/>
        </w:rPr>
        <w:footnoteReference w:id="9"/>
      </w:r>
      <w:r w:rsidRPr="009377CD">
        <w:rPr>
          <w:rStyle w:val="FootnoteReference"/>
          <w:rFonts w:ascii="Calibri" w:hAnsi="Calibri" w:cs="Calibri"/>
          <w:color w:val="auto"/>
          <w:sz w:val="24"/>
          <w:szCs w:val="24"/>
          <w:lang w:val="en-GB"/>
        </w:rPr>
        <w:t>,</w:t>
      </w:r>
      <w:r w:rsidRPr="009377CD">
        <w:rPr>
          <w:rStyle w:val="smallcaps"/>
          <w:rFonts w:ascii="Calibri" w:eastAsia="CallunaSans-Light" w:hAnsi="Calibri" w:cs="Calibri"/>
          <w:color w:val="auto"/>
          <w:sz w:val="24"/>
          <w:szCs w:val="24"/>
          <w:u w:color="2B9CCD"/>
          <w:vertAlign w:val="superscript"/>
          <w:lang w:val="en-GB"/>
        </w:rPr>
        <w:footnoteReference w:id="10"/>
      </w:r>
      <w:r w:rsidRPr="009377CD">
        <w:rPr>
          <w:rFonts w:ascii="Calibri" w:hAnsi="Calibri" w:cs="Calibri"/>
          <w:color w:val="auto"/>
          <w:sz w:val="24"/>
          <w:szCs w:val="24"/>
          <w:lang w:val="en-GB"/>
        </w:rPr>
        <w:t>. Significantly</w:t>
      </w:r>
      <w:r w:rsidRPr="009377CD">
        <w:rPr>
          <w:rFonts w:ascii="Calibri" w:hAnsi="Calibri" w:cs="Calibri"/>
          <w:sz w:val="24"/>
          <w:szCs w:val="24"/>
          <w:lang w:val="en-GB"/>
        </w:rPr>
        <w:t xml:space="preserve">, audiovisual works such as films do not fall within the definition of works, although textual works embedded in audiovisual works, for example educational multimedia DVDs, would appear to be covered. </w:t>
      </w:r>
    </w:p>
    <w:p w14:paraId="13097DF4" w14:textId="77777777" w:rsidR="0063723F" w:rsidRPr="009377CD" w:rsidRDefault="0063723F" w:rsidP="009377CD">
      <w:pPr>
        <w:pStyle w:val="Texttabular"/>
        <w:spacing w:after="0" w:line="276" w:lineRule="auto"/>
        <w:ind w:left="0"/>
        <w:jc w:val="both"/>
        <w:rPr>
          <w:rFonts w:ascii="Calibri" w:hAnsi="Calibri" w:cs="Calibri"/>
          <w:sz w:val="24"/>
          <w:szCs w:val="24"/>
          <w:lang w:val="en-GB"/>
        </w:rPr>
      </w:pPr>
    </w:p>
    <w:p w14:paraId="77D92BC9" w14:textId="1E797894" w:rsidR="007F6DBF" w:rsidRPr="009C5A12" w:rsidRDefault="00CF1590" w:rsidP="009C5A12">
      <w:pPr>
        <w:pStyle w:val="Texttabular"/>
        <w:spacing w:after="0" w:line="276" w:lineRule="auto"/>
        <w:ind w:left="0"/>
        <w:jc w:val="both"/>
        <w:rPr>
          <w:rStyle w:val="smallcaps"/>
          <w:rFonts w:ascii="Calibri" w:hAnsi="Calibri" w:cs="Calibri"/>
          <w:sz w:val="24"/>
          <w:szCs w:val="24"/>
          <w:lang w:val="en-GB"/>
        </w:rPr>
      </w:pPr>
      <w:r w:rsidRPr="009377CD">
        <w:rPr>
          <w:rStyle w:val="Bluesemi"/>
          <w:rFonts w:ascii="Calibri" w:hAnsi="Calibri" w:cs="Calibri"/>
          <w:b/>
          <w:bCs/>
          <w:color w:val="00512F"/>
          <w:sz w:val="24"/>
          <w:szCs w:val="24"/>
          <w:lang w:val="en-GB"/>
        </w:rPr>
        <w:t>Accessible format copy</w:t>
      </w:r>
      <w:r w:rsidR="00B04E50" w:rsidRPr="009377CD">
        <w:rPr>
          <w:rStyle w:val="Bluesemi"/>
          <w:rFonts w:ascii="Calibri" w:hAnsi="Calibri" w:cs="Calibri"/>
          <w:color w:val="00512F"/>
          <w:sz w:val="24"/>
          <w:szCs w:val="24"/>
          <w:lang w:val="en-GB"/>
        </w:rPr>
        <w:t xml:space="preserve"> </w:t>
      </w:r>
      <w:r w:rsidR="0056139E" w:rsidRPr="009377CD">
        <w:rPr>
          <w:rStyle w:val="Bluesemi"/>
          <w:rFonts w:ascii="Calibri" w:hAnsi="Calibri" w:cs="Calibri"/>
          <w:color w:val="00512F"/>
          <w:sz w:val="24"/>
          <w:szCs w:val="24"/>
          <w:lang w:val="en-GB"/>
        </w:rPr>
        <w:t xml:space="preserve">  </w:t>
      </w:r>
      <w:r w:rsidRPr="009377CD">
        <w:rPr>
          <w:rFonts w:ascii="Calibri" w:hAnsi="Calibri" w:cs="Calibri"/>
          <w:b/>
          <w:bCs/>
          <w:color w:val="00512F"/>
          <w:sz w:val="24"/>
          <w:szCs w:val="24"/>
          <w:lang w:val="en-GB"/>
        </w:rPr>
        <w:t>Article 2(3)</w:t>
      </w:r>
      <w:r w:rsidRPr="009377CD">
        <w:rPr>
          <w:rFonts w:ascii="Calibri" w:hAnsi="Calibri" w:cs="Calibri"/>
          <w:color w:val="00512F"/>
          <w:sz w:val="24"/>
          <w:szCs w:val="24"/>
          <w:lang w:val="en-GB"/>
        </w:rPr>
        <w:t xml:space="preserve"> </w:t>
      </w:r>
      <w:r w:rsidRPr="009377CD">
        <w:rPr>
          <w:rFonts w:ascii="Calibri" w:hAnsi="Calibri" w:cs="Calibri"/>
          <w:sz w:val="24"/>
          <w:szCs w:val="24"/>
          <w:lang w:val="en-GB"/>
        </w:rPr>
        <w:t>of the Directive describes an “accessible format copy” as a copy of a work in a form which gives a beneficiary person “access as feasibly and comfortably as a person without any of the impairments or disabilities referred to in</w:t>
      </w:r>
      <w:r w:rsidR="0056139E" w:rsidRPr="009377CD">
        <w:rPr>
          <w:rFonts w:ascii="Calibri" w:hAnsi="Calibri" w:cs="Calibri"/>
          <w:sz w:val="24"/>
          <w:szCs w:val="24"/>
          <w:lang w:val="en-GB"/>
        </w:rPr>
        <w:t xml:space="preserve"> point 2</w:t>
      </w:r>
      <w:r w:rsidR="0056139E" w:rsidRPr="009377CD">
        <w:rPr>
          <w:rStyle w:val="FootnoteReference"/>
          <w:rFonts w:ascii="Calibri" w:hAnsi="Calibri" w:cs="Calibri"/>
          <w:sz w:val="24"/>
          <w:szCs w:val="24"/>
          <w:lang w:val="en-GB"/>
        </w:rPr>
        <w:footnoteReference w:id="11"/>
      </w:r>
      <w:r w:rsidR="009C5A12">
        <w:rPr>
          <w:rFonts w:ascii="Calibri" w:hAnsi="Calibri" w:cs="Calibri"/>
          <w:sz w:val="24"/>
          <w:szCs w:val="24"/>
          <w:lang w:val="en-GB"/>
        </w:rPr>
        <w:t xml:space="preserve">”. </w:t>
      </w:r>
      <w:r w:rsidRPr="009377CD">
        <w:rPr>
          <w:rStyle w:val="smallcaps"/>
          <w:rFonts w:ascii="Calibri" w:hAnsi="Calibri" w:cs="Calibri"/>
          <w:sz w:val="24"/>
          <w:szCs w:val="24"/>
          <w:lang w:val="en-GB"/>
        </w:rPr>
        <w:t xml:space="preserve">Examples of accessible formats mentioned in Recital </w:t>
      </w:r>
      <w:r w:rsidR="003860CD" w:rsidRPr="009377CD">
        <w:rPr>
          <w:rStyle w:val="smallcaps"/>
          <w:rFonts w:ascii="Calibri" w:hAnsi="Calibri" w:cs="Calibri"/>
          <w:sz w:val="24"/>
          <w:szCs w:val="24"/>
          <w:lang w:val="en-GB"/>
        </w:rPr>
        <w:t>7</w:t>
      </w:r>
      <w:r w:rsidRPr="009377CD">
        <w:rPr>
          <w:rStyle w:val="smallcaps"/>
          <w:rFonts w:ascii="Calibri" w:hAnsi="Calibri" w:cs="Calibri"/>
          <w:sz w:val="24"/>
          <w:szCs w:val="24"/>
          <w:lang w:val="en-GB"/>
        </w:rPr>
        <w:t xml:space="preserve"> of the Directive include </w:t>
      </w:r>
      <w:r w:rsidRPr="009377CD">
        <w:rPr>
          <w:rFonts w:ascii="Calibri" w:hAnsi="Calibri" w:cs="Calibri"/>
          <w:sz w:val="24"/>
          <w:szCs w:val="24"/>
          <w:lang w:val="en-GB"/>
        </w:rPr>
        <w:t xml:space="preserve">Braille, large print, adapted e-books, audio books and radio broadcasts. This list is </w:t>
      </w:r>
      <w:r w:rsidRPr="009377CD">
        <w:rPr>
          <w:rStyle w:val="smallcaps"/>
          <w:rFonts w:ascii="Calibri" w:hAnsi="Calibri" w:cs="Calibri"/>
          <w:i/>
          <w:iCs/>
          <w:sz w:val="24"/>
          <w:szCs w:val="24"/>
          <w:lang w:val="en-GB"/>
        </w:rPr>
        <w:t>not</w:t>
      </w:r>
      <w:r w:rsidRPr="009377CD">
        <w:rPr>
          <w:rFonts w:ascii="Calibri" w:hAnsi="Calibri" w:cs="Calibri"/>
          <w:sz w:val="24"/>
          <w:szCs w:val="24"/>
          <w:lang w:val="en-GB"/>
        </w:rPr>
        <w:t xml:space="preserve"> exhaustive</w:t>
      </w:r>
      <w:r w:rsidR="00DC2085">
        <w:rPr>
          <w:rFonts w:ascii="Calibri" w:hAnsi="Calibri" w:cs="Calibri"/>
          <w:sz w:val="24"/>
          <w:szCs w:val="24"/>
          <w:lang w:val="en-GB"/>
        </w:rPr>
        <w:t xml:space="preserve">, and it will be </w:t>
      </w:r>
      <w:r w:rsidRPr="009377CD">
        <w:rPr>
          <w:rStyle w:val="smallcaps"/>
          <w:rFonts w:ascii="Calibri" w:hAnsi="Calibri" w:cs="Calibri"/>
          <w:iCs/>
          <w:color w:val="auto"/>
          <w:sz w:val="24"/>
          <w:szCs w:val="24"/>
          <w:lang w:val="en-GB"/>
        </w:rPr>
        <w:t xml:space="preserve">important to </w:t>
      </w:r>
      <w:r w:rsidR="0063723F" w:rsidRPr="009377CD">
        <w:rPr>
          <w:rStyle w:val="smallcaps"/>
          <w:rFonts w:ascii="Calibri" w:hAnsi="Calibri" w:cs="Calibri"/>
          <w:iCs/>
          <w:color w:val="auto"/>
          <w:sz w:val="24"/>
          <w:szCs w:val="24"/>
          <w:lang w:val="en-GB"/>
        </w:rPr>
        <w:t xml:space="preserve">resist any </w:t>
      </w:r>
      <w:r w:rsidRPr="009377CD">
        <w:rPr>
          <w:rStyle w:val="smallcaps"/>
          <w:rFonts w:ascii="Calibri" w:hAnsi="Calibri" w:cs="Calibri"/>
          <w:iCs/>
          <w:color w:val="auto"/>
          <w:sz w:val="24"/>
          <w:szCs w:val="24"/>
          <w:lang w:val="en-GB"/>
        </w:rPr>
        <w:t>efforts to limit the list of formats which can be considered accessible in national transpositions.</w:t>
      </w:r>
    </w:p>
    <w:p w14:paraId="3559E0D1" w14:textId="0001FA5F" w:rsidR="0063723F" w:rsidRPr="009377CD" w:rsidRDefault="0063723F" w:rsidP="0077595B">
      <w:pPr>
        <w:pStyle w:val="Texttabular"/>
        <w:spacing w:after="0"/>
        <w:ind w:left="0"/>
        <w:rPr>
          <w:lang w:val="en-GB"/>
        </w:rPr>
      </w:pPr>
    </w:p>
    <w:p w14:paraId="6171A771" w14:textId="78A7680D" w:rsidR="007F6DBF" w:rsidRPr="009377CD" w:rsidRDefault="00CF1590" w:rsidP="009377CD">
      <w:pPr>
        <w:pStyle w:val="BHead"/>
        <w:spacing w:before="0" w:after="0" w:line="276" w:lineRule="auto"/>
        <w:ind w:left="0" w:firstLine="0"/>
        <w:jc w:val="both"/>
        <w:rPr>
          <w:rFonts w:ascii="Calibri" w:hAnsi="Calibri" w:cs="Calibri"/>
          <w:color w:val="00512F"/>
          <w:lang w:val="en-GB"/>
        </w:rPr>
      </w:pPr>
      <w:r w:rsidRPr="009377CD">
        <w:rPr>
          <w:rFonts w:ascii="Calibri" w:hAnsi="Calibri" w:cs="Calibri"/>
          <w:color w:val="00512F"/>
          <w:lang w:val="en-GB"/>
        </w:rPr>
        <w:t>C</w:t>
      </w:r>
      <w:r w:rsidR="00DC2085">
        <w:rPr>
          <w:rFonts w:ascii="Calibri" w:hAnsi="Calibri" w:cs="Calibri"/>
          <w:color w:val="00512F"/>
          <w:lang w:val="en-GB"/>
        </w:rPr>
        <w:t>)</w:t>
      </w:r>
      <w:r w:rsidRPr="009377CD">
        <w:rPr>
          <w:rFonts w:ascii="Calibri" w:hAnsi="Calibri" w:cs="Calibri"/>
          <w:color w:val="00512F"/>
          <w:lang w:val="en-GB"/>
        </w:rPr>
        <w:tab/>
      </w:r>
      <w:r w:rsidR="00DC2085">
        <w:rPr>
          <w:rFonts w:ascii="Calibri" w:hAnsi="Calibri" w:cs="Calibri"/>
          <w:color w:val="00512F"/>
          <w:lang w:val="en-GB"/>
        </w:rPr>
        <w:t xml:space="preserve"> </w:t>
      </w:r>
      <w:r w:rsidRPr="009377CD">
        <w:rPr>
          <w:rFonts w:ascii="Calibri" w:hAnsi="Calibri" w:cs="Calibri"/>
          <w:color w:val="00512F"/>
          <w:lang w:val="en-GB"/>
        </w:rPr>
        <w:t>Substantive obligations concerning national law, cross-border exchange and technological protection measures</w:t>
      </w:r>
    </w:p>
    <w:p w14:paraId="12A4A6F7" w14:textId="77777777" w:rsidR="007F6DBF" w:rsidRPr="009377CD" w:rsidRDefault="00CF1590" w:rsidP="009377CD">
      <w:pPr>
        <w:pStyle w:val="Texttabular"/>
        <w:spacing w:after="0" w:line="276" w:lineRule="auto"/>
        <w:ind w:left="0"/>
        <w:jc w:val="both"/>
        <w:rPr>
          <w:rStyle w:val="smallcaps"/>
          <w:rFonts w:ascii="Calibri" w:eastAsia="CallunaSans-Light" w:hAnsi="Calibri" w:cs="Calibri"/>
          <w:b/>
          <w:color w:val="00512F"/>
          <w:spacing w:val="12"/>
          <w:sz w:val="24"/>
          <w:szCs w:val="24"/>
          <w:u w:color="2B9CCD"/>
          <w:lang w:val="en-GB"/>
        </w:rPr>
      </w:pPr>
      <w:r w:rsidRPr="009377CD">
        <w:rPr>
          <w:rStyle w:val="smallcaps"/>
          <w:rFonts w:ascii="Calibri" w:eastAsia="CallunaSans-Light" w:hAnsi="Calibri" w:cs="Calibri"/>
          <w:b/>
          <w:color w:val="00512F"/>
          <w:spacing w:val="12"/>
          <w:sz w:val="24"/>
          <w:szCs w:val="24"/>
          <w:u w:color="2B9CCD"/>
          <w:lang w:val="en-GB"/>
        </w:rPr>
        <w:t>Mandatory exceptions</w:t>
      </w:r>
    </w:p>
    <w:p w14:paraId="51A61A43" w14:textId="7CF719D5" w:rsidR="007F6DBF" w:rsidRDefault="00CF1590" w:rsidP="009377CD">
      <w:pPr>
        <w:pStyle w:val="Texttabular"/>
        <w:spacing w:after="0" w:line="276" w:lineRule="auto"/>
        <w:ind w:left="0"/>
        <w:jc w:val="both"/>
        <w:rPr>
          <w:rFonts w:ascii="Calibri" w:hAnsi="Calibri" w:cs="Calibri"/>
          <w:sz w:val="24"/>
          <w:szCs w:val="24"/>
          <w:lang w:val="en-GB"/>
        </w:rPr>
      </w:pPr>
      <w:r w:rsidRPr="009377CD">
        <w:rPr>
          <w:rStyle w:val="smallcaps"/>
          <w:rFonts w:ascii="Calibri" w:hAnsi="Calibri" w:cs="Calibri"/>
          <w:sz w:val="24"/>
          <w:szCs w:val="24"/>
          <w:lang w:val="en-GB"/>
        </w:rPr>
        <w:t xml:space="preserve">While the </w:t>
      </w:r>
      <w:r w:rsidR="0053043D">
        <w:rPr>
          <w:rStyle w:val="smallcaps"/>
          <w:rFonts w:ascii="Calibri" w:hAnsi="Calibri" w:cs="Calibri"/>
          <w:sz w:val="24"/>
          <w:szCs w:val="24"/>
          <w:lang w:val="en-GB"/>
        </w:rPr>
        <w:t>Treaty</w:t>
      </w:r>
      <w:r w:rsidRPr="009377CD">
        <w:rPr>
          <w:rStyle w:val="smallcaps"/>
          <w:rFonts w:ascii="Calibri" w:hAnsi="Calibri" w:cs="Calibri"/>
          <w:sz w:val="24"/>
          <w:szCs w:val="24"/>
          <w:lang w:val="en-GB"/>
        </w:rPr>
        <w:t xml:space="preserve"> allows members some flexibility in terms of how to achieve its goals, EU Member States are obliged, through </w:t>
      </w:r>
      <w:r w:rsidRPr="009377CD">
        <w:rPr>
          <w:rStyle w:val="smallcaps"/>
          <w:rFonts w:ascii="Calibri" w:hAnsi="Calibri" w:cs="Calibri"/>
          <w:b/>
          <w:bCs/>
          <w:color w:val="00512F"/>
          <w:sz w:val="24"/>
          <w:szCs w:val="24"/>
          <w:lang w:val="en-GB"/>
        </w:rPr>
        <w:t>Article 3(1)</w:t>
      </w:r>
      <w:r w:rsidRPr="009377CD">
        <w:rPr>
          <w:rStyle w:val="smallcaps"/>
          <w:rFonts w:ascii="Calibri" w:hAnsi="Calibri" w:cs="Calibri"/>
          <w:color w:val="00512F"/>
          <w:sz w:val="24"/>
          <w:szCs w:val="24"/>
          <w:lang w:val="en-GB"/>
        </w:rPr>
        <w:t xml:space="preserve"> </w:t>
      </w:r>
      <w:r w:rsidRPr="009377CD">
        <w:rPr>
          <w:rStyle w:val="smallcaps"/>
          <w:rFonts w:ascii="Calibri" w:hAnsi="Calibri" w:cs="Calibri"/>
          <w:sz w:val="24"/>
          <w:szCs w:val="24"/>
          <w:lang w:val="en-GB"/>
        </w:rPr>
        <w:t xml:space="preserve">of the Directive, </w:t>
      </w:r>
      <w:r w:rsidRPr="009377CD">
        <w:rPr>
          <w:rFonts w:ascii="Calibri" w:hAnsi="Calibri" w:cs="Calibri"/>
          <w:sz w:val="24"/>
          <w:szCs w:val="24"/>
          <w:lang w:val="en-GB"/>
        </w:rPr>
        <w:t>to provide in their national law an exception to the right of reproduction, communication, making available, distribution or lending to beneficiary persons</w:t>
      </w:r>
      <w:r w:rsidRPr="009377CD">
        <w:rPr>
          <w:rStyle w:val="FootnoteReference"/>
          <w:rFonts w:ascii="Calibri" w:hAnsi="Calibri" w:cs="Calibri"/>
          <w:sz w:val="24"/>
          <w:szCs w:val="24"/>
          <w:lang w:val="en-GB"/>
        </w:rPr>
        <w:footnoteReference w:id="12"/>
      </w:r>
      <w:r w:rsidRPr="009377CD">
        <w:rPr>
          <w:rFonts w:ascii="Calibri" w:hAnsi="Calibri" w:cs="Calibri"/>
          <w:sz w:val="24"/>
          <w:szCs w:val="24"/>
          <w:lang w:val="en-GB"/>
        </w:rPr>
        <w:t xml:space="preserve">. The limitation or exception should permit the changes that are needed to make the work accessible in the alternative format. In other words, it should be possible for libraries to make, lend and distribute accessible format copies of works. </w:t>
      </w:r>
    </w:p>
    <w:p w14:paraId="5DFBCB52" w14:textId="77777777" w:rsidR="0053043D" w:rsidRPr="009377CD" w:rsidRDefault="0053043D" w:rsidP="009377CD">
      <w:pPr>
        <w:pStyle w:val="Texttabular"/>
        <w:spacing w:after="0" w:line="276" w:lineRule="auto"/>
        <w:ind w:left="0"/>
        <w:jc w:val="both"/>
        <w:rPr>
          <w:rFonts w:ascii="Calibri" w:hAnsi="Calibri" w:cs="Calibri"/>
          <w:sz w:val="24"/>
          <w:szCs w:val="24"/>
          <w:lang w:val="en-GB"/>
        </w:rPr>
      </w:pPr>
    </w:p>
    <w:p w14:paraId="6C4A4F95" w14:textId="61937B3C" w:rsidR="007F6DBF" w:rsidRPr="009377CD" w:rsidRDefault="00CF1590" w:rsidP="009377CD">
      <w:pPr>
        <w:pStyle w:val="Texttabular"/>
        <w:spacing w:after="0" w:line="276" w:lineRule="auto"/>
        <w:ind w:left="0"/>
        <w:jc w:val="both"/>
        <w:rPr>
          <w:rStyle w:val="smallcaps"/>
          <w:rFonts w:ascii="Calibri" w:hAnsi="Calibri" w:cs="Calibri"/>
          <w:sz w:val="24"/>
          <w:szCs w:val="24"/>
          <w:lang w:val="en-GB"/>
        </w:rPr>
      </w:pPr>
      <w:r w:rsidRPr="009377CD">
        <w:rPr>
          <w:rStyle w:val="smallcaps"/>
          <w:rFonts w:ascii="Calibri" w:hAnsi="Calibri" w:cs="Calibri"/>
          <w:sz w:val="24"/>
          <w:szCs w:val="24"/>
          <w:lang w:val="en-GB"/>
        </w:rPr>
        <w:t>A number of conditions are set out for these uses:</w:t>
      </w:r>
    </w:p>
    <w:p w14:paraId="79DBFFC3" w14:textId="77777777" w:rsidR="007F6DBF" w:rsidRPr="009377CD" w:rsidRDefault="00CF1590" w:rsidP="009377CD">
      <w:pPr>
        <w:pStyle w:val="Texttabular"/>
        <w:numPr>
          <w:ilvl w:val="0"/>
          <w:numId w:val="7"/>
        </w:numPr>
        <w:spacing w:after="0" w:line="276" w:lineRule="auto"/>
        <w:jc w:val="both"/>
        <w:rPr>
          <w:rFonts w:ascii="Calibri" w:hAnsi="Calibri" w:cs="Calibri"/>
          <w:sz w:val="24"/>
          <w:szCs w:val="24"/>
          <w:lang w:val="en-GB"/>
        </w:rPr>
      </w:pPr>
      <w:r w:rsidRPr="009377CD">
        <w:rPr>
          <w:rFonts w:ascii="Calibri" w:hAnsi="Calibri" w:cs="Calibri"/>
          <w:sz w:val="24"/>
          <w:szCs w:val="24"/>
          <w:lang w:val="en-GB"/>
        </w:rPr>
        <w:t>The beneficiary person, person acting on their behalf, or authorised entity has lawful access to the work</w:t>
      </w:r>
    </w:p>
    <w:p w14:paraId="07EFC6C4" w14:textId="2EA6E888" w:rsidR="007F6DBF" w:rsidRPr="009377CD" w:rsidRDefault="00CF1590" w:rsidP="009377CD">
      <w:pPr>
        <w:pStyle w:val="Texttabular"/>
        <w:numPr>
          <w:ilvl w:val="0"/>
          <w:numId w:val="7"/>
        </w:numPr>
        <w:spacing w:after="0" w:line="276" w:lineRule="auto"/>
        <w:jc w:val="both"/>
        <w:rPr>
          <w:rFonts w:ascii="Calibri" w:hAnsi="Calibri" w:cs="Calibri"/>
          <w:sz w:val="24"/>
          <w:szCs w:val="24"/>
          <w:lang w:val="en-GB"/>
        </w:rPr>
      </w:pPr>
      <w:r w:rsidRPr="009377CD">
        <w:rPr>
          <w:rFonts w:ascii="Calibri" w:hAnsi="Calibri" w:cs="Calibri"/>
          <w:sz w:val="24"/>
          <w:szCs w:val="24"/>
          <w:lang w:val="en-GB"/>
        </w:rPr>
        <w:t xml:space="preserve">When an authorised entity is making or supplying accessible format copies, </w:t>
      </w:r>
      <w:r w:rsidR="00BC1601">
        <w:rPr>
          <w:rFonts w:ascii="Calibri" w:hAnsi="Calibri" w:cs="Calibri"/>
          <w:sz w:val="24"/>
          <w:szCs w:val="24"/>
          <w:lang w:val="en-GB"/>
        </w:rPr>
        <w:t xml:space="preserve">it is </w:t>
      </w:r>
      <w:r w:rsidRPr="009377CD">
        <w:rPr>
          <w:rFonts w:ascii="Calibri" w:hAnsi="Calibri" w:cs="Calibri"/>
          <w:sz w:val="24"/>
          <w:szCs w:val="24"/>
          <w:lang w:val="en-GB"/>
        </w:rPr>
        <w:t>doing so for the exclusive use of a beneficiary perso</w:t>
      </w:r>
      <w:r w:rsidR="001443E2" w:rsidRPr="009377CD">
        <w:rPr>
          <w:rFonts w:ascii="Calibri" w:hAnsi="Calibri" w:cs="Calibri"/>
          <w:sz w:val="24"/>
          <w:szCs w:val="24"/>
          <w:lang w:val="en-GB"/>
        </w:rPr>
        <w:t xml:space="preserve">n </w:t>
      </w:r>
    </w:p>
    <w:p w14:paraId="14A90879" w14:textId="77777777" w:rsidR="007F6DBF" w:rsidRPr="009377CD" w:rsidRDefault="00CF1590" w:rsidP="009377CD">
      <w:pPr>
        <w:pStyle w:val="Texttabular"/>
        <w:numPr>
          <w:ilvl w:val="0"/>
          <w:numId w:val="7"/>
        </w:numPr>
        <w:spacing w:after="0" w:line="276" w:lineRule="auto"/>
        <w:jc w:val="both"/>
        <w:rPr>
          <w:rFonts w:ascii="Calibri" w:hAnsi="Calibri" w:cs="Calibri"/>
          <w:sz w:val="24"/>
          <w:szCs w:val="24"/>
          <w:lang w:val="en-GB"/>
        </w:rPr>
      </w:pPr>
      <w:r w:rsidRPr="009377CD">
        <w:rPr>
          <w:rFonts w:ascii="Calibri" w:hAnsi="Calibri" w:cs="Calibri"/>
          <w:sz w:val="24"/>
          <w:szCs w:val="24"/>
          <w:lang w:val="en-GB"/>
        </w:rPr>
        <w:t xml:space="preserve">The conversion does not introduce changes other than those needed to make the work accessible </w:t>
      </w:r>
    </w:p>
    <w:p w14:paraId="33B6D76F" w14:textId="77777777" w:rsidR="007F6DBF" w:rsidRPr="009377CD" w:rsidRDefault="00CF1590" w:rsidP="009377CD">
      <w:pPr>
        <w:pStyle w:val="Texttabular"/>
        <w:numPr>
          <w:ilvl w:val="0"/>
          <w:numId w:val="7"/>
        </w:numPr>
        <w:spacing w:after="0" w:line="276" w:lineRule="auto"/>
        <w:jc w:val="both"/>
        <w:rPr>
          <w:rFonts w:ascii="Calibri" w:hAnsi="Calibri" w:cs="Calibri"/>
          <w:color w:val="auto"/>
          <w:sz w:val="24"/>
          <w:szCs w:val="24"/>
          <w:lang w:val="en-GB"/>
        </w:rPr>
      </w:pPr>
      <w:r w:rsidRPr="009377CD">
        <w:rPr>
          <w:rFonts w:ascii="Calibri" w:hAnsi="Calibri" w:cs="Calibri"/>
          <w:sz w:val="24"/>
          <w:szCs w:val="24"/>
          <w:lang w:val="en-GB"/>
        </w:rPr>
        <w:t xml:space="preserve">The authorised entity has lawful access to the </w:t>
      </w:r>
      <w:r w:rsidRPr="009377CD">
        <w:rPr>
          <w:rFonts w:ascii="Calibri" w:hAnsi="Calibri" w:cs="Calibri"/>
          <w:color w:val="auto"/>
          <w:sz w:val="24"/>
          <w:szCs w:val="24"/>
          <w:lang w:val="en-GB"/>
        </w:rPr>
        <w:t>work;</w:t>
      </w:r>
    </w:p>
    <w:p w14:paraId="08739020" w14:textId="77777777" w:rsidR="007F6DBF" w:rsidRPr="009377CD" w:rsidRDefault="00CF1590" w:rsidP="009377CD">
      <w:pPr>
        <w:pStyle w:val="Texttabular"/>
        <w:numPr>
          <w:ilvl w:val="0"/>
          <w:numId w:val="7"/>
        </w:numPr>
        <w:spacing w:after="0" w:line="276" w:lineRule="auto"/>
        <w:jc w:val="both"/>
        <w:rPr>
          <w:rFonts w:ascii="Calibri" w:hAnsi="Calibri" w:cs="Calibri"/>
          <w:color w:val="auto"/>
          <w:sz w:val="24"/>
          <w:szCs w:val="24"/>
          <w:lang w:val="en-GB"/>
        </w:rPr>
      </w:pPr>
      <w:r w:rsidRPr="009377CD">
        <w:rPr>
          <w:rFonts w:ascii="Calibri" w:hAnsi="Calibri" w:cs="Calibri"/>
          <w:color w:val="auto"/>
          <w:sz w:val="24"/>
          <w:szCs w:val="24"/>
          <w:lang w:val="en-GB"/>
        </w:rPr>
        <w:t>Authorised entities must be acting on a non-profit basis</w:t>
      </w:r>
      <w:r w:rsidRPr="009377CD">
        <w:rPr>
          <w:rStyle w:val="smallcaps"/>
          <w:rFonts w:ascii="Calibri" w:eastAsia="CallunaSans-Light" w:hAnsi="Calibri" w:cs="Calibri"/>
          <w:color w:val="auto"/>
          <w:sz w:val="24"/>
          <w:szCs w:val="24"/>
          <w:u w:color="2B9CCD"/>
          <w:vertAlign w:val="superscript"/>
          <w:lang w:val="en-GB"/>
        </w:rPr>
        <w:footnoteReference w:id="13"/>
      </w:r>
      <w:r w:rsidRPr="009377CD">
        <w:rPr>
          <w:rFonts w:ascii="Calibri" w:hAnsi="Calibri" w:cs="Calibri"/>
          <w:color w:val="auto"/>
          <w:sz w:val="24"/>
          <w:szCs w:val="24"/>
          <w:lang w:val="en-GB"/>
        </w:rPr>
        <w:t>.</w:t>
      </w:r>
    </w:p>
    <w:p w14:paraId="546CC416" w14:textId="77777777" w:rsidR="007F6DBF" w:rsidRPr="009377CD" w:rsidRDefault="00CF1590" w:rsidP="009377CD">
      <w:pPr>
        <w:pStyle w:val="Texttabular"/>
        <w:numPr>
          <w:ilvl w:val="0"/>
          <w:numId w:val="7"/>
        </w:numPr>
        <w:spacing w:after="0" w:line="276" w:lineRule="auto"/>
        <w:jc w:val="both"/>
        <w:rPr>
          <w:rFonts w:ascii="Calibri" w:hAnsi="Calibri" w:cs="Calibri"/>
          <w:sz w:val="24"/>
          <w:szCs w:val="24"/>
          <w:lang w:val="en-GB"/>
        </w:rPr>
      </w:pPr>
      <w:r w:rsidRPr="009377CD">
        <w:rPr>
          <w:rFonts w:ascii="Calibri" w:hAnsi="Calibri" w:cs="Calibri"/>
          <w:sz w:val="24"/>
          <w:szCs w:val="24"/>
          <w:lang w:val="en-GB"/>
        </w:rPr>
        <w:t>The 'Three Step Test' is respected - i.e. any activities carried out under the exception should not conflict with the normal exploitation of the work or other subject matter, or unreasonably prejudice the legitimate interests of the rightholder.</w:t>
      </w:r>
    </w:p>
    <w:p w14:paraId="2D90431F" w14:textId="77777777" w:rsidR="0092575D" w:rsidRDefault="0092575D" w:rsidP="009377CD">
      <w:pPr>
        <w:pStyle w:val="Listbulleted"/>
        <w:spacing w:after="0" w:line="276" w:lineRule="auto"/>
        <w:ind w:left="0" w:firstLine="0"/>
        <w:jc w:val="both"/>
        <w:rPr>
          <w:rFonts w:ascii="Calibri" w:hAnsi="Calibri" w:cs="Calibri"/>
          <w:b/>
          <w:bCs/>
          <w:color w:val="00512F"/>
          <w:sz w:val="24"/>
          <w:szCs w:val="24"/>
          <w:lang w:val="en-GB"/>
        </w:rPr>
      </w:pPr>
    </w:p>
    <w:p w14:paraId="6BAB5D20" w14:textId="54336F77" w:rsidR="007F6DBF" w:rsidRDefault="00CF1590" w:rsidP="009377CD">
      <w:pPr>
        <w:pStyle w:val="Listbulleted"/>
        <w:spacing w:after="0" w:line="276" w:lineRule="auto"/>
        <w:ind w:left="0" w:firstLine="0"/>
        <w:jc w:val="both"/>
        <w:rPr>
          <w:rFonts w:ascii="Calibri" w:hAnsi="Calibri" w:cs="Calibri"/>
          <w:sz w:val="24"/>
          <w:szCs w:val="24"/>
          <w:lang w:val="en-GB"/>
        </w:rPr>
      </w:pPr>
      <w:r w:rsidRPr="009377CD">
        <w:rPr>
          <w:rFonts w:ascii="Calibri" w:hAnsi="Calibri" w:cs="Calibri"/>
          <w:b/>
          <w:bCs/>
          <w:color w:val="00512F"/>
          <w:sz w:val="24"/>
          <w:szCs w:val="24"/>
          <w:lang w:val="en-GB"/>
        </w:rPr>
        <w:t>Article 3(</w:t>
      </w:r>
      <w:r w:rsidR="00755C78" w:rsidRPr="009377CD">
        <w:rPr>
          <w:rFonts w:ascii="Calibri" w:hAnsi="Calibri" w:cs="Calibri"/>
          <w:b/>
          <w:bCs/>
          <w:color w:val="00512F"/>
          <w:sz w:val="24"/>
          <w:szCs w:val="24"/>
          <w:lang w:val="en-GB"/>
        </w:rPr>
        <w:t>4</w:t>
      </w:r>
      <w:r w:rsidRPr="009377CD">
        <w:rPr>
          <w:rFonts w:ascii="Calibri" w:hAnsi="Calibri" w:cs="Calibri"/>
          <w:b/>
          <w:bCs/>
          <w:color w:val="00512F"/>
          <w:sz w:val="24"/>
          <w:szCs w:val="24"/>
          <w:lang w:val="en-GB"/>
        </w:rPr>
        <w:t>)</w:t>
      </w:r>
      <w:r w:rsidRPr="009377CD">
        <w:rPr>
          <w:rFonts w:ascii="Calibri" w:hAnsi="Calibri" w:cs="Calibri"/>
          <w:sz w:val="24"/>
          <w:szCs w:val="24"/>
          <w:lang w:val="en-GB"/>
        </w:rPr>
        <w:t xml:space="preserve"> of the Directive underlines that </w:t>
      </w:r>
      <w:r w:rsidRPr="009377CD">
        <w:rPr>
          <w:rStyle w:val="smallcaps"/>
          <w:rFonts w:ascii="Calibri" w:hAnsi="Calibri" w:cs="Calibri"/>
          <w:b/>
          <w:bCs/>
          <w:color w:val="00512F"/>
          <w:sz w:val="24"/>
          <w:szCs w:val="24"/>
          <w:u w:color="00B0F0"/>
          <w:lang w:val="en-GB"/>
        </w:rPr>
        <w:t>Technological Protection Measures</w:t>
      </w:r>
      <w:r w:rsidRPr="009377CD">
        <w:rPr>
          <w:rFonts w:ascii="Calibri" w:hAnsi="Calibri" w:cs="Calibri"/>
          <w:color w:val="00512F"/>
          <w:sz w:val="24"/>
          <w:szCs w:val="24"/>
          <w:lang w:val="en-GB"/>
        </w:rPr>
        <w:t xml:space="preserve"> </w:t>
      </w:r>
      <w:r w:rsidRPr="009377CD">
        <w:rPr>
          <w:rFonts w:ascii="Calibri" w:hAnsi="Calibri" w:cs="Calibri"/>
          <w:sz w:val="24"/>
          <w:szCs w:val="24"/>
          <w:lang w:val="en-GB"/>
        </w:rPr>
        <w:t xml:space="preserve">(TPMs) that prevent the enjoyment of the exception should not enjoy legal protection, regardless of whether the work has been purchased or is merely licensed. In other words, it should be possible to remove technical tools that prevent the creation or sharing of accessible format copies of works. The </w:t>
      </w:r>
      <w:r w:rsidR="0053043D">
        <w:rPr>
          <w:rFonts w:ascii="Calibri" w:hAnsi="Calibri" w:cs="Calibri"/>
          <w:sz w:val="24"/>
          <w:szCs w:val="24"/>
          <w:lang w:val="en-GB"/>
        </w:rPr>
        <w:t>Treaty</w:t>
      </w:r>
      <w:r w:rsidRPr="009377CD">
        <w:rPr>
          <w:rFonts w:ascii="Calibri" w:hAnsi="Calibri" w:cs="Calibri"/>
          <w:sz w:val="24"/>
          <w:szCs w:val="24"/>
          <w:lang w:val="en-GB"/>
        </w:rPr>
        <w:t xml:space="preserve"> itself calls for contracting parties to 'take appropriate measures' to ensure that beneficiary persons can enjoy the exceptions it provides for.</w:t>
      </w:r>
    </w:p>
    <w:p w14:paraId="2E19F745" w14:textId="77777777" w:rsidR="0092575D" w:rsidRPr="009377CD" w:rsidRDefault="0092575D" w:rsidP="009377CD">
      <w:pPr>
        <w:pStyle w:val="Listbulleted"/>
        <w:spacing w:after="0" w:line="276" w:lineRule="auto"/>
        <w:ind w:left="0" w:firstLine="0"/>
        <w:jc w:val="both"/>
        <w:rPr>
          <w:rFonts w:ascii="Calibri" w:hAnsi="Calibri" w:cs="Calibri"/>
          <w:sz w:val="24"/>
          <w:szCs w:val="24"/>
          <w:lang w:val="en-GB"/>
        </w:rPr>
      </w:pPr>
    </w:p>
    <w:p w14:paraId="28208C5D" w14:textId="47A7D018" w:rsidR="007F6DBF" w:rsidRPr="009377CD" w:rsidRDefault="0092575D" w:rsidP="009377CD">
      <w:pPr>
        <w:pStyle w:val="Listbulleted"/>
        <w:shd w:val="clear" w:color="auto" w:fill="FFFFFF" w:themeFill="background1"/>
        <w:spacing w:after="0" w:line="276" w:lineRule="auto"/>
        <w:ind w:left="0" w:firstLine="0"/>
        <w:jc w:val="both"/>
        <w:rPr>
          <w:rStyle w:val="smallcaps"/>
          <w:rFonts w:ascii="Calibri" w:hAnsi="Calibri" w:cs="Calibri"/>
          <w:iCs/>
          <w:color w:val="auto"/>
          <w:sz w:val="24"/>
          <w:szCs w:val="24"/>
          <w:lang w:val="en-GB"/>
        </w:rPr>
      </w:pPr>
      <w:r w:rsidRPr="009377CD">
        <w:rPr>
          <w:rStyle w:val="smallcaps"/>
          <w:rFonts w:ascii="Calibri" w:hAnsi="Calibri" w:cs="Calibri"/>
          <w:iCs/>
          <w:color w:val="auto"/>
          <w:sz w:val="24"/>
          <w:szCs w:val="24"/>
          <w:lang w:val="en-GB"/>
        </w:rPr>
        <w:t>I</w:t>
      </w:r>
      <w:r w:rsidR="00CF1590" w:rsidRPr="009377CD">
        <w:rPr>
          <w:rStyle w:val="smallcaps"/>
          <w:rFonts w:ascii="Calibri" w:hAnsi="Calibri" w:cs="Calibri"/>
          <w:iCs/>
          <w:color w:val="auto"/>
          <w:sz w:val="24"/>
          <w:szCs w:val="24"/>
          <w:lang w:val="en-GB"/>
        </w:rPr>
        <w:t xml:space="preserve">t remains the case that EU law merely states that removal of such TPMs is legal, but does not necessarily provide for an effective or simple process for doing so. Other methods, such as obliging rightholders to offer keys to open digital locks, could also work. </w:t>
      </w:r>
    </w:p>
    <w:p w14:paraId="7A5116D8" w14:textId="77777777" w:rsidR="0092575D" w:rsidRDefault="0092575D" w:rsidP="009377CD">
      <w:pPr>
        <w:pStyle w:val="Listbulleted"/>
        <w:spacing w:after="0" w:line="276" w:lineRule="auto"/>
        <w:ind w:left="0" w:firstLine="0"/>
        <w:jc w:val="both"/>
        <w:rPr>
          <w:rStyle w:val="smallcaps"/>
          <w:rFonts w:ascii="Calibri" w:hAnsi="Calibri" w:cs="Calibri"/>
          <w:b/>
          <w:bCs/>
          <w:color w:val="00512F"/>
          <w:sz w:val="24"/>
          <w:szCs w:val="24"/>
          <w:lang w:val="en-GB"/>
        </w:rPr>
      </w:pPr>
    </w:p>
    <w:p w14:paraId="03B58975" w14:textId="5447FBB3" w:rsidR="007F6DBF" w:rsidRDefault="00CF1590" w:rsidP="009377CD">
      <w:pPr>
        <w:pStyle w:val="Listbulleted"/>
        <w:spacing w:after="0" w:line="276" w:lineRule="auto"/>
        <w:ind w:left="0" w:firstLine="0"/>
        <w:jc w:val="both"/>
        <w:rPr>
          <w:rStyle w:val="smallcaps"/>
          <w:rFonts w:ascii="Calibri" w:hAnsi="Calibri" w:cs="Calibri"/>
          <w:sz w:val="24"/>
          <w:szCs w:val="24"/>
          <w:lang w:val="en-GB"/>
        </w:rPr>
      </w:pPr>
      <w:r w:rsidRPr="009377CD">
        <w:rPr>
          <w:rStyle w:val="smallcaps"/>
          <w:rFonts w:ascii="Calibri" w:hAnsi="Calibri" w:cs="Calibri"/>
          <w:b/>
          <w:bCs/>
          <w:color w:val="00512F"/>
          <w:sz w:val="24"/>
          <w:szCs w:val="24"/>
          <w:lang w:val="en-GB"/>
        </w:rPr>
        <w:t>Article 3(</w:t>
      </w:r>
      <w:r w:rsidR="00755C78" w:rsidRPr="009377CD">
        <w:rPr>
          <w:rStyle w:val="smallcaps"/>
          <w:rFonts w:ascii="Calibri" w:hAnsi="Calibri" w:cs="Calibri"/>
          <w:b/>
          <w:bCs/>
          <w:color w:val="00512F"/>
          <w:sz w:val="24"/>
          <w:szCs w:val="24"/>
          <w:lang w:val="en-GB"/>
        </w:rPr>
        <w:t>5</w:t>
      </w:r>
      <w:r w:rsidRPr="009377CD">
        <w:rPr>
          <w:rStyle w:val="smallcaps"/>
          <w:rFonts w:ascii="Calibri" w:hAnsi="Calibri" w:cs="Calibri"/>
          <w:b/>
          <w:bCs/>
          <w:color w:val="00512F"/>
          <w:sz w:val="24"/>
          <w:szCs w:val="24"/>
          <w:lang w:val="en-GB"/>
        </w:rPr>
        <w:t>)</w:t>
      </w:r>
      <w:r w:rsidRPr="009377CD">
        <w:rPr>
          <w:rStyle w:val="smallcaps"/>
          <w:rFonts w:ascii="Calibri" w:hAnsi="Calibri" w:cs="Calibri"/>
          <w:color w:val="00512F"/>
          <w:sz w:val="24"/>
          <w:szCs w:val="24"/>
          <w:lang w:val="en-GB"/>
        </w:rPr>
        <w:t xml:space="preserve"> </w:t>
      </w:r>
      <w:r w:rsidRPr="009377CD">
        <w:rPr>
          <w:rStyle w:val="smallcaps"/>
          <w:rFonts w:ascii="Calibri" w:hAnsi="Calibri" w:cs="Calibri"/>
          <w:sz w:val="24"/>
          <w:szCs w:val="24"/>
          <w:lang w:val="en-GB"/>
        </w:rPr>
        <w:t xml:space="preserve">underlines that even i the terms of a contract or </w:t>
      </w:r>
      <w:r w:rsidR="001443E2" w:rsidRPr="009377CD">
        <w:rPr>
          <w:rStyle w:val="smallcaps"/>
          <w:rFonts w:ascii="Calibri" w:hAnsi="Calibri" w:cs="Calibri"/>
          <w:sz w:val="24"/>
          <w:szCs w:val="24"/>
          <w:lang w:val="en-GB"/>
        </w:rPr>
        <w:t>license</w:t>
      </w:r>
      <w:r w:rsidRPr="009377CD">
        <w:rPr>
          <w:rStyle w:val="smallcaps"/>
          <w:rFonts w:ascii="Calibri" w:hAnsi="Calibri" w:cs="Calibri"/>
          <w:sz w:val="24"/>
          <w:szCs w:val="24"/>
          <w:lang w:val="en-GB"/>
        </w:rPr>
        <w:t xml:space="preserve"> signed to access a copyrighted work prevent the making or sharing of accessible format copies, these terms shall be unenforceable. </w:t>
      </w:r>
    </w:p>
    <w:p w14:paraId="0FE0A285" w14:textId="77777777" w:rsidR="00DC2085" w:rsidRDefault="00DC2085" w:rsidP="009377CD">
      <w:pPr>
        <w:pStyle w:val="Listbulleted"/>
        <w:spacing w:after="0" w:line="276" w:lineRule="auto"/>
        <w:ind w:left="0" w:firstLine="0"/>
        <w:jc w:val="both"/>
        <w:rPr>
          <w:rStyle w:val="smallcaps"/>
          <w:rFonts w:ascii="Calibri" w:hAnsi="Calibri" w:cs="Calibri"/>
          <w:sz w:val="24"/>
          <w:szCs w:val="24"/>
          <w:lang w:val="en-GB"/>
        </w:rPr>
      </w:pPr>
    </w:p>
    <w:p w14:paraId="6666ED6C" w14:textId="1F156E0C" w:rsidR="007F6DBF" w:rsidRPr="0077595B" w:rsidRDefault="0077595B" w:rsidP="009377CD">
      <w:pPr>
        <w:pStyle w:val="Texttabular"/>
        <w:spacing w:after="0" w:line="276" w:lineRule="auto"/>
        <w:ind w:left="0"/>
        <w:jc w:val="both"/>
        <w:rPr>
          <w:rStyle w:val="smallcaps"/>
          <w:rFonts w:ascii="Calibri" w:eastAsia="CallunaSans-Light" w:hAnsi="Calibri" w:cs="Calibri"/>
          <w:b/>
          <w:bCs/>
          <w:color w:val="006600"/>
          <w:spacing w:val="12"/>
          <w:sz w:val="24"/>
          <w:szCs w:val="24"/>
          <w:u w:color="2B9CCD"/>
          <w:lang w:val="en-GB"/>
        </w:rPr>
      </w:pPr>
      <w:r>
        <w:rPr>
          <w:rStyle w:val="smallcaps"/>
          <w:rFonts w:ascii="Calibri" w:eastAsia="CallunaSans-Light" w:hAnsi="Calibri" w:cs="Calibri"/>
          <w:b/>
          <w:bCs/>
          <w:color w:val="006600"/>
          <w:spacing w:val="12"/>
          <w:sz w:val="24"/>
          <w:szCs w:val="24"/>
          <w:u w:color="2B9CCD"/>
          <w:lang w:val="en-GB"/>
        </w:rPr>
        <w:t>The Optional R</w:t>
      </w:r>
      <w:r w:rsidR="00CF1590" w:rsidRPr="0077595B">
        <w:rPr>
          <w:rStyle w:val="smallcaps"/>
          <w:rFonts w:ascii="Calibri" w:eastAsia="CallunaSans-Light" w:hAnsi="Calibri" w:cs="Calibri"/>
          <w:b/>
          <w:bCs/>
          <w:color w:val="006600"/>
          <w:spacing w:val="12"/>
          <w:sz w:val="24"/>
          <w:szCs w:val="24"/>
          <w:u w:color="2B9CCD"/>
          <w:lang w:val="en-GB"/>
        </w:rPr>
        <w:t>estriction: remuneration</w:t>
      </w:r>
    </w:p>
    <w:p w14:paraId="512C6F63" w14:textId="77777777" w:rsidR="00766061"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b/>
          <w:bCs/>
          <w:color w:val="00512F"/>
          <w:sz w:val="24"/>
          <w:szCs w:val="24"/>
          <w:lang w:val="en-GB"/>
        </w:rPr>
        <w:t>Article 3(</w:t>
      </w:r>
      <w:r w:rsidR="00755C78" w:rsidRPr="009377CD">
        <w:rPr>
          <w:rFonts w:ascii="Calibri" w:hAnsi="Calibri" w:cs="Calibri"/>
          <w:b/>
          <w:bCs/>
          <w:color w:val="00512F"/>
          <w:sz w:val="24"/>
          <w:szCs w:val="24"/>
          <w:lang w:val="en-GB"/>
        </w:rPr>
        <w:t>6</w:t>
      </w:r>
      <w:r w:rsidRPr="009377CD">
        <w:rPr>
          <w:rFonts w:ascii="Calibri" w:hAnsi="Calibri" w:cs="Calibri"/>
          <w:b/>
          <w:bCs/>
          <w:color w:val="00512F"/>
          <w:sz w:val="24"/>
          <w:szCs w:val="24"/>
          <w:lang w:val="en-GB"/>
        </w:rPr>
        <w:t>)</w:t>
      </w:r>
      <w:r w:rsidR="00755C78" w:rsidRPr="009377CD">
        <w:rPr>
          <w:rStyle w:val="FootnoteReference"/>
          <w:rFonts w:ascii="Calibri" w:hAnsi="Calibri" w:cs="Calibri"/>
          <w:b/>
          <w:bCs/>
          <w:color w:val="00512F"/>
          <w:sz w:val="24"/>
          <w:szCs w:val="24"/>
          <w:lang w:val="en-GB"/>
        </w:rPr>
        <w:footnoteReference w:id="14"/>
      </w:r>
      <w:r w:rsidRPr="009377CD">
        <w:rPr>
          <w:rFonts w:ascii="Calibri" w:hAnsi="Calibri" w:cs="Calibri"/>
          <w:sz w:val="24"/>
          <w:szCs w:val="24"/>
          <w:lang w:val="en-GB"/>
        </w:rPr>
        <w:t xml:space="preserve"> of the Directive allows Member States the option to oblige authorised entities making use of the actions permitted by the </w:t>
      </w:r>
      <w:r w:rsidR="0053043D">
        <w:rPr>
          <w:rFonts w:ascii="Calibri" w:hAnsi="Calibri" w:cs="Calibri"/>
          <w:sz w:val="24"/>
          <w:szCs w:val="24"/>
          <w:lang w:val="en-GB"/>
        </w:rPr>
        <w:t>Treaty</w:t>
      </w:r>
      <w:r w:rsidRPr="009377CD">
        <w:rPr>
          <w:rFonts w:ascii="Calibri" w:hAnsi="Calibri" w:cs="Calibri"/>
          <w:sz w:val="24"/>
          <w:szCs w:val="24"/>
          <w:lang w:val="en-GB"/>
        </w:rPr>
        <w:t xml:space="preserve"> to provide compensation.</w:t>
      </w:r>
      <w:r w:rsidR="0092575D">
        <w:rPr>
          <w:rFonts w:ascii="Calibri" w:hAnsi="Calibri" w:cs="Calibri"/>
          <w:sz w:val="24"/>
          <w:szCs w:val="24"/>
          <w:lang w:val="en-GB"/>
        </w:rPr>
        <w:t xml:space="preserve"> Unlike the other provisions in Article 3, this is </w:t>
      </w:r>
      <w:r w:rsidR="0092575D">
        <w:rPr>
          <w:rFonts w:ascii="Calibri" w:hAnsi="Calibri" w:cs="Calibri"/>
          <w:sz w:val="24"/>
          <w:szCs w:val="24"/>
          <w:u w:val="single"/>
          <w:lang w:val="en-GB"/>
        </w:rPr>
        <w:t>not</w:t>
      </w:r>
      <w:r w:rsidR="0092575D">
        <w:rPr>
          <w:rFonts w:ascii="Calibri" w:hAnsi="Calibri" w:cs="Calibri"/>
          <w:sz w:val="24"/>
          <w:szCs w:val="24"/>
          <w:lang w:val="en-GB"/>
        </w:rPr>
        <w:t xml:space="preserve"> an obligation on Member</w:t>
      </w:r>
      <w:r w:rsidR="00DC2085">
        <w:rPr>
          <w:rFonts w:ascii="Calibri" w:hAnsi="Calibri" w:cs="Calibri"/>
          <w:sz w:val="24"/>
          <w:szCs w:val="24"/>
          <w:lang w:val="en-GB"/>
        </w:rPr>
        <w:t xml:space="preserve"> States.</w:t>
      </w:r>
      <w:r w:rsidRPr="009377CD">
        <w:rPr>
          <w:rFonts w:ascii="Calibri" w:hAnsi="Calibri" w:cs="Calibri"/>
          <w:sz w:val="24"/>
          <w:szCs w:val="24"/>
          <w:lang w:val="en-GB"/>
        </w:rPr>
        <w:t xml:space="preserve"> </w:t>
      </w:r>
    </w:p>
    <w:p w14:paraId="1EE9A52C" w14:textId="77777777" w:rsidR="00766061" w:rsidRDefault="00766061" w:rsidP="009377CD">
      <w:pPr>
        <w:pStyle w:val="Texttabular"/>
        <w:spacing w:after="0" w:line="276" w:lineRule="auto"/>
        <w:ind w:left="0"/>
        <w:jc w:val="both"/>
        <w:rPr>
          <w:rFonts w:ascii="Calibri" w:hAnsi="Calibri" w:cs="Calibri"/>
          <w:sz w:val="24"/>
          <w:szCs w:val="24"/>
          <w:lang w:val="en-GB"/>
        </w:rPr>
      </w:pPr>
    </w:p>
    <w:p w14:paraId="15AF309D" w14:textId="0A23EA8C" w:rsidR="007F6DBF" w:rsidRPr="00766061" w:rsidRDefault="00CF1590" w:rsidP="009377CD">
      <w:pPr>
        <w:pStyle w:val="Texttabular"/>
        <w:spacing w:after="0" w:line="276" w:lineRule="auto"/>
        <w:ind w:left="0"/>
        <w:jc w:val="both"/>
        <w:rPr>
          <w:rFonts w:ascii="Calibri" w:hAnsi="Calibri" w:cs="Calibri"/>
          <w:i/>
          <w:sz w:val="24"/>
          <w:szCs w:val="24"/>
          <w:lang w:val="en-GB"/>
        </w:rPr>
      </w:pPr>
      <w:r w:rsidRPr="00766061">
        <w:rPr>
          <w:rFonts w:ascii="Calibri" w:hAnsi="Calibri" w:cs="Calibri"/>
          <w:i/>
          <w:sz w:val="24"/>
          <w:szCs w:val="24"/>
          <w:lang w:val="en-GB"/>
        </w:rPr>
        <w:t xml:space="preserve">Such a provision would be costly, both in financial and administrative terms, and would pose an unacceptable restriction on the ability of libraries and others to fulfil the objectives of the </w:t>
      </w:r>
      <w:r w:rsidR="0053043D" w:rsidRPr="00766061">
        <w:rPr>
          <w:rFonts w:ascii="Calibri" w:hAnsi="Calibri" w:cs="Calibri"/>
          <w:i/>
          <w:sz w:val="24"/>
          <w:szCs w:val="24"/>
          <w:lang w:val="en-GB"/>
        </w:rPr>
        <w:t>Treaty</w:t>
      </w:r>
      <w:r w:rsidRPr="00766061">
        <w:rPr>
          <w:rFonts w:ascii="Calibri" w:hAnsi="Calibri" w:cs="Calibri"/>
          <w:i/>
          <w:sz w:val="24"/>
          <w:szCs w:val="24"/>
          <w:lang w:val="en-GB"/>
        </w:rPr>
        <w:t xml:space="preserve">. </w:t>
      </w:r>
    </w:p>
    <w:p w14:paraId="6D30CAE1" w14:textId="77777777" w:rsidR="0092575D" w:rsidRDefault="0092575D" w:rsidP="009377CD">
      <w:pPr>
        <w:pStyle w:val="Texttabular"/>
        <w:spacing w:after="0" w:line="276" w:lineRule="auto"/>
        <w:ind w:left="0"/>
        <w:jc w:val="both"/>
        <w:rPr>
          <w:rFonts w:ascii="Calibri" w:hAnsi="Calibri" w:cs="Calibri"/>
          <w:sz w:val="24"/>
          <w:szCs w:val="24"/>
          <w:lang w:val="en-GB"/>
        </w:rPr>
      </w:pPr>
    </w:p>
    <w:p w14:paraId="7CE8AB7B" w14:textId="33DA771F" w:rsidR="007F6DBF"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The use of such a compensation clause is li</w:t>
      </w:r>
      <w:r w:rsidR="001443E2" w:rsidRPr="009377CD">
        <w:rPr>
          <w:rFonts w:ascii="Calibri" w:hAnsi="Calibri" w:cs="Calibri"/>
          <w:sz w:val="24"/>
          <w:szCs w:val="24"/>
          <w:lang w:val="en-GB"/>
        </w:rPr>
        <w:t xml:space="preserve">mited </w:t>
      </w:r>
      <w:r w:rsidR="00DC2085">
        <w:rPr>
          <w:rFonts w:ascii="Calibri" w:hAnsi="Calibri" w:cs="Calibri"/>
          <w:sz w:val="24"/>
          <w:szCs w:val="24"/>
          <w:lang w:val="en-GB"/>
        </w:rPr>
        <w:t xml:space="preserve">in </w:t>
      </w:r>
      <w:r w:rsidR="00DC2085" w:rsidRPr="009377CD">
        <w:rPr>
          <w:rFonts w:ascii="Calibri" w:hAnsi="Calibri" w:cs="Calibri"/>
          <w:b/>
          <w:bCs/>
          <w:color w:val="00512F"/>
          <w:sz w:val="24"/>
          <w:szCs w:val="24"/>
          <w:lang w:val="en-GB"/>
        </w:rPr>
        <w:t>Recital 14</w:t>
      </w:r>
      <w:r w:rsidR="00DC2085">
        <w:rPr>
          <w:rFonts w:ascii="Calibri" w:hAnsi="Calibri" w:cs="Calibri"/>
          <w:sz w:val="24"/>
          <w:szCs w:val="24"/>
          <w:lang w:val="en-GB"/>
        </w:rPr>
        <w:t xml:space="preserve"> of the Directive </w:t>
      </w:r>
      <w:r w:rsidR="001443E2" w:rsidRPr="009377CD">
        <w:rPr>
          <w:rFonts w:ascii="Calibri" w:hAnsi="Calibri" w:cs="Calibri"/>
          <w:sz w:val="24"/>
          <w:szCs w:val="24"/>
          <w:lang w:val="en-GB"/>
        </w:rPr>
        <w:t>- it can only be applied:</w:t>
      </w:r>
    </w:p>
    <w:p w14:paraId="0B50E4FF" w14:textId="77777777" w:rsidR="0092575D" w:rsidRPr="009377CD" w:rsidRDefault="0092575D" w:rsidP="009377CD">
      <w:pPr>
        <w:pStyle w:val="Texttabular"/>
        <w:spacing w:after="0" w:line="276" w:lineRule="auto"/>
        <w:ind w:left="0"/>
        <w:jc w:val="both"/>
        <w:rPr>
          <w:rFonts w:ascii="Calibri" w:hAnsi="Calibri" w:cs="Calibri"/>
          <w:sz w:val="24"/>
          <w:szCs w:val="24"/>
          <w:lang w:val="en-GB"/>
        </w:rPr>
      </w:pPr>
    </w:p>
    <w:p w14:paraId="0047A0AF" w14:textId="4E12F2E5" w:rsidR="0092575D" w:rsidRPr="009377CD" w:rsidRDefault="00CF1590" w:rsidP="009C5A12">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To the activities of authorised entities operating within a given Member State, and not those elsewhere. Therefore, for example, a French rightholder would not be able to claim compensation from a Belgian library if this library receives an accessible format copy of a book from France.</w:t>
      </w:r>
    </w:p>
    <w:p w14:paraId="0EB58563" w14:textId="785EB492" w:rsidR="007F6DBF" w:rsidRDefault="00CF1590" w:rsidP="009377CD">
      <w:pPr>
        <w:pStyle w:val="Texttabular"/>
        <w:numPr>
          <w:ilvl w:val="0"/>
          <w:numId w:val="8"/>
        </w:numPr>
        <w:spacing w:after="0" w:line="276" w:lineRule="auto"/>
        <w:jc w:val="both"/>
        <w:rPr>
          <w:rFonts w:ascii="Calibri" w:hAnsi="Calibri" w:cs="Calibri"/>
          <w:sz w:val="24"/>
          <w:szCs w:val="24"/>
          <w:lang w:val="en-GB"/>
        </w:rPr>
      </w:pPr>
      <w:r w:rsidRPr="009377CD">
        <w:rPr>
          <w:rFonts w:ascii="Calibri" w:hAnsi="Calibri" w:cs="Calibri"/>
          <w:sz w:val="24"/>
          <w:szCs w:val="24"/>
          <w:lang w:val="en-GB"/>
        </w:rPr>
        <w:t xml:space="preserve">If it </w:t>
      </w:r>
      <w:r w:rsidR="0053043D">
        <w:rPr>
          <w:rFonts w:ascii="Calibri" w:hAnsi="Calibri" w:cs="Calibri"/>
          <w:sz w:val="24"/>
          <w:szCs w:val="24"/>
          <w:lang w:val="en-GB"/>
        </w:rPr>
        <w:t xml:space="preserve">makes it </w:t>
      </w:r>
      <w:r w:rsidRPr="009377CD">
        <w:rPr>
          <w:rFonts w:ascii="Calibri" w:hAnsi="Calibri" w:cs="Calibri"/>
          <w:sz w:val="24"/>
          <w:szCs w:val="24"/>
          <w:lang w:val="en-GB"/>
        </w:rPr>
        <w:t xml:space="preserve">no more burdensome (including in terms of the form and level of compensation) to send a copy of a work across borders than within them. In other words, a library based in Paris should find it as easy to send a book to Brussels as to Bordeaux. </w:t>
      </w:r>
    </w:p>
    <w:p w14:paraId="1F75B16F" w14:textId="1E119F25" w:rsidR="0092575D" w:rsidRPr="009377CD" w:rsidRDefault="0092575D" w:rsidP="009377CD">
      <w:pPr>
        <w:pStyle w:val="Texttabular"/>
        <w:spacing w:after="0" w:line="276" w:lineRule="auto"/>
        <w:ind w:left="0"/>
        <w:jc w:val="both"/>
        <w:rPr>
          <w:rFonts w:ascii="Calibri" w:hAnsi="Calibri" w:cs="Calibri"/>
          <w:sz w:val="24"/>
          <w:szCs w:val="24"/>
          <w:lang w:val="en-GB"/>
        </w:rPr>
      </w:pPr>
    </w:p>
    <w:p w14:paraId="64CADAAA" w14:textId="56358934" w:rsidR="007F6DBF" w:rsidRDefault="00CF1590" w:rsidP="009377CD">
      <w:pPr>
        <w:pStyle w:val="Texttabular"/>
        <w:numPr>
          <w:ilvl w:val="0"/>
          <w:numId w:val="8"/>
        </w:numPr>
        <w:spacing w:after="0" w:line="276" w:lineRule="auto"/>
        <w:jc w:val="both"/>
        <w:rPr>
          <w:rFonts w:ascii="Calibri" w:hAnsi="Calibri" w:cs="Calibri"/>
          <w:sz w:val="24"/>
          <w:szCs w:val="24"/>
          <w:lang w:val="en-GB"/>
        </w:rPr>
      </w:pPr>
      <w:r w:rsidRPr="009377CD">
        <w:rPr>
          <w:rFonts w:ascii="Calibri" w:hAnsi="Calibri" w:cs="Calibri"/>
          <w:sz w:val="24"/>
          <w:szCs w:val="24"/>
          <w:lang w:val="en-GB"/>
        </w:rPr>
        <w:t xml:space="preserve">If the level of compensation takes account of the non-profit nature of the activities concerned, of the public interest objectives of the Directive, of the possible harm to rightholders, and of the need to ensure cross-border dissemination of accessible format works. </w:t>
      </w:r>
    </w:p>
    <w:p w14:paraId="5EDD7950" w14:textId="59C089EA" w:rsidR="0092575D" w:rsidRPr="009377CD" w:rsidRDefault="0092575D" w:rsidP="009377CD">
      <w:pPr>
        <w:pStyle w:val="Texttabular"/>
        <w:spacing w:after="0" w:line="276" w:lineRule="auto"/>
        <w:ind w:left="0"/>
        <w:jc w:val="both"/>
        <w:rPr>
          <w:rFonts w:ascii="Calibri" w:hAnsi="Calibri" w:cs="Calibri"/>
          <w:sz w:val="24"/>
          <w:szCs w:val="24"/>
          <w:lang w:val="en-GB"/>
        </w:rPr>
      </w:pPr>
    </w:p>
    <w:p w14:paraId="55339255" w14:textId="2C7002B3" w:rsidR="007F6DBF" w:rsidRDefault="00CF1590" w:rsidP="009377CD">
      <w:pPr>
        <w:pStyle w:val="Texttabular"/>
        <w:numPr>
          <w:ilvl w:val="0"/>
          <w:numId w:val="8"/>
        </w:numPr>
        <w:spacing w:after="0" w:line="276" w:lineRule="auto"/>
        <w:jc w:val="both"/>
        <w:rPr>
          <w:rFonts w:ascii="Calibri" w:hAnsi="Calibri" w:cs="Calibri"/>
          <w:sz w:val="24"/>
          <w:szCs w:val="24"/>
          <w:lang w:val="en-GB"/>
        </w:rPr>
      </w:pPr>
      <w:r w:rsidRPr="009377CD">
        <w:rPr>
          <w:rFonts w:ascii="Calibri" w:hAnsi="Calibri" w:cs="Calibri"/>
          <w:sz w:val="24"/>
          <w:szCs w:val="24"/>
          <w:lang w:val="en-GB"/>
        </w:rPr>
        <w:t>If the particular circumstances of the case are considered, as regards the making of particular copies of works.</w:t>
      </w:r>
    </w:p>
    <w:p w14:paraId="60245F12" w14:textId="41E7AED2" w:rsidR="0092575D" w:rsidRPr="009377CD" w:rsidRDefault="0092575D" w:rsidP="009377CD">
      <w:pPr>
        <w:pStyle w:val="Texttabular"/>
        <w:spacing w:after="0" w:line="276" w:lineRule="auto"/>
        <w:ind w:left="0"/>
        <w:jc w:val="both"/>
        <w:rPr>
          <w:rFonts w:ascii="Calibri" w:hAnsi="Calibri" w:cs="Calibri"/>
          <w:sz w:val="24"/>
          <w:szCs w:val="24"/>
          <w:lang w:val="en-GB"/>
        </w:rPr>
      </w:pPr>
    </w:p>
    <w:p w14:paraId="3681BA45" w14:textId="095C4647" w:rsidR="007F6DBF" w:rsidRPr="009377CD" w:rsidRDefault="00CF1590" w:rsidP="009377CD">
      <w:pPr>
        <w:pStyle w:val="Texttabular"/>
        <w:numPr>
          <w:ilvl w:val="0"/>
          <w:numId w:val="8"/>
        </w:numPr>
        <w:spacing w:after="0" w:line="276" w:lineRule="auto"/>
        <w:jc w:val="both"/>
        <w:rPr>
          <w:rStyle w:val="smallcaps"/>
          <w:rFonts w:ascii="Calibri" w:hAnsi="Calibri" w:cs="Calibri"/>
          <w:sz w:val="24"/>
          <w:szCs w:val="24"/>
          <w:shd w:val="clear" w:color="auto" w:fill="FFFF00"/>
          <w:lang w:val="en-GB"/>
        </w:rPr>
      </w:pPr>
      <w:r w:rsidRPr="009377CD">
        <w:rPr>
          <w:rFonts w:ascii="Calibri" w:hAnsi="Calibri" w:cs="Calibri"/>
          <w:sz w:val="24"/>
          <w:szCs w:val="24"/>
          <w:lang w:val="en-GB"/>
        </w:rPr>
        <w:t>When there is more than minimal harm to a rightholder. If harm is minimal, there should be no obligation of payment.</w:t>
      </w:r>
      <w:r w:rsidR="009C5A12">
        <w:rPr>
          <w:rFonts w:ascii="Calibri" w:hAnsi="Calibri" w:cs="Calibri"/>
          <w:sz w:val="24"/>
          <w:szCs w:val="24"/>
          <w:lang w:val="en-GB"/>
        </w:rPr>
        <w:t xml:space="preserve"> There is no clear definition of what ‘minimal’ means.</w:t>
      </w:r>
    </w:p>
    <w:p w14:paraId="53ADF1BA" w14:textId="576DC673" w:rsidR="0092575D" w:rsidRDefault="0092575D" w:rsidP="009377CD">
      <w:pPr>
        <w:pStyle w:val="Texttabular"/>
        <w:spacing w:after="0" w:line="276" w:lineRule="auto"/>
        <w:ind w:left="0"/>
        <w:jc w:val="both"/>
        <w:rPr>
          <w:rStyle w:val="Bluesemi"/>
          <w:rFonts w:ascii="Calibri" w:hAnsi="Calibri" w:cs="Calibri"/>
          <w:b/>
          <w:bCs/>
          <w:color w:val="00512F"/>
          <w:sz w:val="24"/>
          <w:szCs w:val="24"/>
          <w:lang w:val="en-GB"/>
        </w:rPr>
      </w:pPr>
    </w:p>
    <w:p w14:paraId="29631F1E" w14:textId="3949FD8F" w:rsidR="0053043D" w:rsidRDefault="0053043D" w:rsidP="009377CD">
      <w:pPr>
        <w:pStyle w:val="Texttabular"/>
        <w:spacing w:after="0" w:line="276" w:lineRule="auto"/>
        <w:ind w:left="0"/>
        <w:jc w:val="both"/>
        <w:rPr>
          <w:rStyle w:val="Bluesemi"/>
          <w:rFonts w:ascii="Calibri" w:hAnsi="Calibri" w:cs="Calibri"/>
          <w:bCs/>
          <w:color w:val="00512F"/>
          <w:sz w:val="24"/>
          <w:szCs w:val="24"/>
          <w:lang w:val="en-GB"/>
        </w:rPr>
      </w:pPr>
      <w:r w:rsidRPr="00766061">
        <w:rPr>
          <w:rStyle w:val="Bluesemi"/>
          <w:rFonts w:ascii="Calibri" w:hAnsi="Calibri" w:cs="Calibri"/>
          <w:bCs/>
          <w:color w:val="00512F"/>
          <w:sz w:val="24"/>
          <w:szCs w:val="24"/>
          <w:lang w:val="en-GB"/>
        </w:rPr>
        <w:t>It is i</w:t>
      </w:r>
      <w:r>
        <w:rPr>
          <w:rStyle w:val="Bluesemi"/>
          <w:rFonts w:ascii="Calibri" w:hAnsi="Calibri" w:cs="Calibri"/>
          <w:bCs/>
          <w:color w:val="00512F"/>
          <w:sz w:val="24"/>
          <w:szCs w:val="24"/>
          <w:lang w:val="en-GB"/>
        </w:rPr>
        <w:t xml:space="preserve">mportant to note that while the Marrakesh Treaty gives States the option to maintain a commercial availability test (an obligation to verify whether a work is available on the market in an accessible format, before making or sharing such a copy), the European Union has chosen to exclude this possibility. This is an important step – such obligations will at best take up time, and at worst will make it impossible to make or share copies in situations where there is not sufficient information about what books (and formats) are available. This would cause particular harm when sharing copies with developing countries, but would also exclude beneficiaries in relevant countries from being able to work with initiatives such as BookShare. </w:t>
      </w:r>
    </w:p>
    <w:p w14:paraId="2A8CC09D" w14:textId="77777777" w:rsidR="0053043D" w:rsidRPr="00766061" w:rsidRDefault="0053043D" w:rsidP="009377CD">
      <w:pPr>
        <w:pStyle w:val="Texttabular"/>
        <w:spacing w:after="0" w:line="276" w:lineRule="auto"/>
        <w:ind w:left="0"/>
        <w:jc w:val="both"/>
        <w:rPr>
          <w:rStyle w:val="Bluesemi"/>
          <w:rFonts w:ascii="Calibri" w:hAnsi="Calibri" w:cs="Calibri"/>
          <w:bCs/>
          <w:color w:val="00512F"/>
          <w:sz w:val="24"/>
          <w:szCs w:val="24"/>
          <w:lang w:val="en-GB"/>
        </w:rPr>
      </w:pPr>
    </w:p>
    <w:p w14:paraId="199B378C" w14:textId="168E68F5" w:rsidR="004E3A8D" w:rsidRDefault="00CF1590" w:rsidP="009377CD">
      <w:pPr>
        <w:pStyle w:val="Texttabular"/>
        <w:spacing w:after="0" w:line="276" w:lineRule="auto"/>
        <w:ind w:left="0"/>
        <w:jc w:val="both"/>
        <w:rPr>
          <w:rFonts w:ascii="Calibri" w:hAnsi="Calibri" w:cs="Calibri"/>
          <w:sz w:val="24"/>
          <w:szCs w:val="24"/>
          <w:lang w:val="en-GB"/>
        </w:rPr>
      </w:pPr>
      <w:r w:rsidRPr="009377CD">
        <w:rPr>
          <w:rStyle w:val="Bluesemi"/>
          <w:rFonts w:ascii="Calibri" w:hAnsi="Calibri" w:cs="Calibri"/>
          <w:b/>
          <w:bCs/>
          <w:color w:val="00512F"/>
          <w:sz w:val="24"/>
          <w:szCs w:val="24"/>
          <w:lang w:val="en-GB"/>
        </w:rPr>
        <w:t>Article 3(</w:t>
      </w:r>
      <w:r w:rsidR="00755C78" w:rsidRPr="009377CD">
        <w:rPr>
          <w:rStyle w:val="Bluesemi"/>
          <w:rFonts w:ascii="Calibri" w:hAnsi="Calibri" w:cs="Calibri"/>
          <w:b/>
          <w:bCs/>
          <w:color w:val="00512F"/>
          <w:sz w:val="24"/>
          <w:szCs w:val="24"/>
          <w:lang w:val="en-GB"/>
        </w:rPr>
        <w:t>6</w:t>
      </w:r>
      <w:r w:rsidRPr="009377CD">
        <w:rPr>
          <w:rStyle w:val="Bluesemi"/>
          <w:rFonts w:ascii="Calibri" w:hAnsi="Calibri" w:cs="Calibri"/>
          <w:b/>
          <w:bCs/>
          <w:color w:val="00512F"/>
          <w:sz w:val="24"/>
          <w:szCs w:val="24"/>
          <w:lang w:val="en-GB"/>
        </w:rPr>
        <w:t>)</w:t>
      </w:r>
      <w:r w:rsidRPr="009377CD">
        <w:rPr>
          <w:rStyle w:val="Bluesemi"/>
          <w:rFonts w:ascii="Calibri" w:hAnsi="Calibri" w:cs="Calibri"/>
          <w:color w:val="00512F"/>
          <w:sz w:val="24"/>
          <w:szCs w:val="24"/>
          <w:lang w:val="en-GB"/>
        </w:rPr>
        <w:t xml:space="preserve"> </w:t>
      </w:r>
      <w:r w:rsidRPr="009377CD">
        <w:rPr>
          <w:rStyle w:val="smallcaps"/>
          <w:rFonts w:ascii="Calibri" w:hAnsi="Calibri" w:cs="Calibri"/>
          <w:sz w:val="24"/>
          <w:szCs w:val="24"/>
          <w:lang w:val="en-GB"/>
        </w:rPr>
        <w:t xml:space="preserve">is based on Article 4(5) of the </w:t>
      </w:r>
      <w:r w:rsidR="0053043D">
        <w:rPr>
          <w:rStyle w:val="smallcaps"/>
          <w:rFonts w:ascii="Calibri" w:hAnsi="Calibri" w:cs="Calibri"/>
          <w:sz w:val="24"/>
          <w:szCs w:val="24"/>
          <w:lang w:val="en-GB"/>
        </w:rPr>
        <w:t>Treaty</w:t>
      </w:r>
      <w:r w:rsidRPr="009377CD">
        <w:rPr>
          <w:rStyle w:val="smallcaps"/>
          <w:rFonts w:ascii="Calibri" w:hAnsi="Calibri" w:cs="Calibri"/>
          <w:sz w:val="24"/>
          <w:szCs w:val="24"/>
          <w:lang w:val="en-GB"/>
        </w:rPr>
        <w:t xml:space="preserve">. This provision catered </w:t>
      </w:r>
      <w:r w:rsidRPr="009377CD">
        <w:rPr>
          <w:rFonts w:ascii="Calibri" w:hAnsi="Calibri" w:cs="Calibri"/>
          <w:sz w:val="24"/>
          <w:szCs w:val="24"/>
          <w:lang w:val="en-GB"/>
        </w:rPr>
        <w:t xml:space="preserve">for the small number of countries that already had such provisions in their national law, in order to facilitate their signature of the </w:t>
      </w:r>
      <w:r w:rsidR="0053043D">
        <w:rPr>
          <w:rFonts w:ascii="Calibri" w:hAnsi="Calibri" w:cs="Calibri"/>
          <w:sz w:val="24"/>
          <w:szCs w:val="24"/>
          <w:lang w:val="en-GB"/>
        </w:rPr>
        <w:t>Treaty</w:t>
      </w:r>
      <w:r w:rsidRPr="009377CD">
        <w:rPr>
          <w:rFonts w:ascii="Calibri" w:hAnsi="Calibri" w:cs="Calibri"/>
          <w:sz w:val="24"/>
          <w:szCs w:val="24"/>
          <w:lang w:val="en-GB"/>
        </w:rPr>
        <w:t xml:space="preserve">. There is </w:t>
      </w:r>
      <w:r w:rsidRPr="009377CD">
        <w:rPr>
          <w:rStyle w:val="smallcaps"/>
          <w:rFonts w:ascii="Calibri" w:hAnsi="Calibri" w:cs="Calibri"/>
          <w:sz w:val="24"/>
          <w:szCs w:val="24"/>
          <w:u w:val="single"/>
          <w:lang w:val="en-GB"/>
        </w:rPr>
        <w:t>no obligation</w:t>
      </w:r>
      <w:r w:rsidRPr="009377CD">
        <w:rPr>
          <w:rFonts w:ascii="Calibri" w:hAnsi="Calibri" w:cs="Calibri"/>
          <w:sz w:val="24"/>
          <w:szCs w:val="24"/>
          <w:lang w:val="en-GB"/>
        </w:rPr>
        <w:t xml:space="preserve"> for Member States to implement such a provision, and indeed to do so, or maintain existing provisions, works counter to the goal of maximising the availability of accessible materials to library users with print disabilities. As the original work has already been paid for, a double payment scenario should be avoided. Libraries should vigorously oppose the inclusion of these optional provisions in the implementing national law.</w:t>
      </w:r>
    </w:p>
    <w:p w14:paraId="705D29C9" w14:textId="77777777" w:rsidR="009C5A12" w:rsidRDefault="009C5A12" w:rsidP="009377CD">
      <w:pPr>
        <w:pStyle w:val="Texttabular"/>
        <w:spacing w:after="0" w:line="276" w:lineRule="auto"/>
        <w:ind w:left="0"/>
        <w:jc w:val="both"/>
        <w:rPr>
          <w:rFonts w:ascii="Calibri" w:hAnsi="Calibri" w:cs="Calibri"/>
          <w:sz w:val="24"/>
          <w:szCs w:val="24"/>
          <w:lang w:val="en-GB"/>
        </w:rPr>
      </w:pPr>
    </w:p>
    <w:p w14:paraId="3A56A20F" w14:textId="5D5DA4AE" w:rsidR="007F6DBF" w:rsidRPr="0077595B" w:rsidRDefault="00CF1590" w:rsidP="009377CD">
      <w:pPr>
        <w:pStyle w:val="Dhead"/>
        <w:keepNext/>
        <w:spacing w:after="0" w:line="276" w:lineRule="auto"/>
        <w:ind w:left="0"/>
        <w:jc w:val="both"/>
        <w:rPr>
          <w:rStyle w:val="Bluesemi"/>
          <w:rFonts w:ascii="Calibri" w:hAnsi="Calibri" w:cs="Calibri"/>
          <w:b/>
          <w:bCs/>
          <w:color w:val="00512F"/>
          <w:lang w:val="en-GB"/>
        </w:rPr>
      </w:pPr>
      <w:r w:rsidRPr="0077595B">
        <w:rPr>
          <w:rStyle w:val="Bluesemi"/>
          <w:rFonts w:ascii="Calibri" w:hAnsi="Calibri" w:cs="Calibri"/>
          <w:b/>
          <w:bCs/>
          <w:color w:val="00512F"/>
          <w:lang w:val="en-GB"/>
        </w:rPr>
        <w:t xml:space="preserve">Cross-border exchange of accessible format copies </w:t>
      </w:r>
      <w:r w:rsidR="00DC2085" w:rsidRPr="0077595B">
        <w:rPr>
          <w:rStyle w:val="Bluesemi"/>
          <w:rFonts w:ascii="Calibri" w:hAnsi="Calibri" w:cs="Calibri"/>
          <w:b/>
          <w:bCs/>
          <w:color w:val="00512F"/>
          <w:lang w:val="en-GB"/>
        </w:rPr>
        <w:t>within the European Union</w:t>
      </w:r>
    </w:p>
    <w:p w14:paraId="2893F457" w14:textId="394A5C79" w:rsidR="007F6DBF" w:rsidRDefault="00CF1590" w:rsidP="009377CD">
      <w:pPr>
        <w:pStyle w:val="Texttabular"/>
        <w:spacing w:after="0" w:line="276" w:lineRule="auto"/>
        <w:ind w:left="0"/>
        <w:jc w:val="both"/>
        <w:rPr>
          <w:rFonts w:ascii="Calibri" w:hAnsi="Calibri" w:cs="Calibri"/>
          <w:sz w:val="24"/>
          <w:szCs w:val="24"/>
          <w:lang w:val="en-GB"/>
        </w:rPr>
      </w:pPr>
      <w:r w:rsidRPr="009377CD">
        <w:rPr>
          <w:rStyle w:val="Bluesemi"/>
          <w:rFonts w:ascii="Calibri" w:hAnsi="Calibri" w:cs="Calibri"/>
          <w:b/>
          <w:bCs/>
          <w:color w:val="00512F"/>
          <w:sz w:val="24"/>
          <w:szCs w:val="24"/>
          <w:lang w:val="en-GB"/>
        </w:rPr>
        <w:t>Article 4</w:t>
      </w:r>
      <w:r w:rsidRPr="009377CD">
        <w:rPr>
          <w:rFonts w:ascii="Calibri" w:hAnsi="Calibri" w:cs="Calibri"/>
          <w:color w:val="4F6228" w:themeColor="accent3" w:themeShade="80"/>
          <w:sz w:val="24"/>
          <w:szCs w:val="24"/>
          <w:lang w:val="en-GB"/>
        </w:rPr>
        <w:t xml:space="preserve"> </w:t>
      </w:r>
      <w:r w:rsidRPr="009377CD">
        <w:rPr>
          <w:rFonts w:ascii="Calibri" w:hAnsi="Calibri" w:cs="Calibri"/>
          <w:sz w:val="24"/>
          <w:szCs w:val="24"/>
          <w:lang w:val="en-GB"/>
        </w:rPr>
        <w:t>of the Directive provides that a Member State must permit authorised entities</w:t>
      </w:r>
      <w:r w:rsidR="001443E2" w:rsidRPr="009377CD">
        <w:rPr>
          <w:rFonts w:ascii="Calibri" w:hAnsi="Calibri" w:cs="Calibri"/>
          <w:sz w:val="24"/>
          <w:szCs w:val="24"/>
          <w:lang w:val="en-GB"/>
        </w:rPr>
        <w:t xml:space="preserve"> </w:t>
      </w:r>
      <w:r w:rsidRPr="009377CD">
        <w:rPr>
          <w:rFonts w:ascii="Calibri" w:hAnsi="Calibri" w:cs="Calibri"/>
          <w:sz w:val="24"/>
          <w:szCs w:val="24"/>
          <w:lang w:val="en-GB"/>
        </w:rPr>
        <w:t xml:space="preserve">established on their territory to create, communicate, make available, distribute or lend accessible format copies of works to authorised entities or individuals based in other EU Member </w:t>
      </w:r>
      <w:r w:rsidRPr="009377CD">
        <w:rPr>
          <w:rFonts w:ascii="Calibri" w:hAnsi="Calibri" w:cs="Calibri"/>
          <w:color w:val="auto"/>
          <w:sz w:val="24"/>
          <w:szCs w:val="24"/>
          <w:lang w:val="en-GB"/>
        </w:rPr>
        <w:t>States</w:t>
      </w:r>
      <w:r w:rsidRPr="009377CD">
        <w:rPr>
          <w:rStyle w:val="smallcaps"/>
          <w:rFonts w:ascii="Calibri" w:eastAsia="CallunaSans-Light" w:hAnsi="Calibri" w:cs="Calibri"/>
          <w:color w:val="auto"/>
          <w:sz w:val="24"/>
          <w:szCs w:val="24"/>
          <w:u w:color="2B9CCD"/>
          <w:vertAlign w:val="superscript"/>
          <w:lang w:val="en-GB"/>
        </w:rPr>
        <w:footnoteReference w:id="15"/>
      </w:r>
      <w:r w:rsidRPr="009377CD">
        <w:rPr>
          <w:rFonts w:ascii="Calibri" w:hAnsi="Calibri" w:cs="Calibri"/>
          <w:color w:val="auto"/>
          <w:sz w:val="24"/>
          <w:szCs w:val="24"/>
          <w:lang w:val="en-GB"/>
        </w:rPr>
        <w:t>. Similarly</w:t>
      </w:r>
      <w:r w:rsidRPr="009377CD">
        <w:rPr>
          <w:rFonts w:ascii="Calibri" w:hAnsi="Calibri" w:cs="Calibri"/>
          <w:sz w:val="24"/>
          <w:szCs w:val="24"/>
          <w:lang w:val="en-GB"/>
        </w:rPr>
        <w:t xml:space="preserve">, authorised entities (and individual beneficiary persons) should be allowed to receive accessible format copies from authorised entities elsewhere in the European Union. </w:t>
      </w:r>
    </w:p>
    <w:p w14:paraId="74CA50DD" w14:textId="77777777" w:rsidR="0092575D" w:rsidRPr="009377CD" w:rsidRDefault="0092575D" w:rsidP="009377CD">
      <w:pPr>
        <w:pStyle w:val="Texttabular"/>
        <w:spacing w:after="0" w:line="276" w:lineRule="auto"/>
        <w:ind w:left="0"/>
        <w:jc w:val="both"/>
        <w:rPr>
          <w:rFonts w:ascii="Calibri" w:hAnsi="Calibri" w:cs="Calibri"/>
          <w:sz w:val="24"/>
          <w:szCs w:val="24"/>
          <w:lang w:val="en-GB"/>
        </w:rPr>
      </w:pPr>
    </w:p>
    <w:p w14:paraId="4F116DBE" w14:textId="719E2199" w:rsidR="007F6DBF"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The same provisions around contract terms, technological protection measures and compensation apply. As set out in the recitals to the Directive, the sending of a work should not be more burdensome when the recipient is in a different country. </w:t>
      </w:r>
    </w:p>
    <w:p w14:paraId="5A7BD61A" w14:textId="77777777" w:rsidR="0092575D" w:rsidRPr="009377CD" w:rsidRDefault="0092575D" w:rsidP="009377CD">
      <w:pPr>
        <w:pStyle w:val="Texttabular"/>
        <w:spacing w:after="0" w:line="276" w:lineRule="auto"/>
        <w:ind w:left="0"/>
        <w:jc w:val="both"/>
        <w:rPr>
          <w:rFonts w:ascii="Calibri" w:hAnsi="Calibri" w:cs="Calibri"/>
          <w:sz w:val="24"/>
          <w:szCs w:val="24"/>
          <w:lang w:val="en-GB"/>
        </w:rPr>
      </w:pPr>
    </w:p>
    <w:p w14:paraId="6AABFE71" w14:textId="4331C4DC" w:rsidR="007F6DBF"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This notwithstanding, </w:t>
      </w:r>
      <w:r w:rsidRPr="009377CD">
        <w:rPr>
          <w:rFonts w:ascii="Calibri" w:hAnsi="Calibri" w:cs="Calibri"/>
          <w:b/>
          <w:bCs/>
          <w:color w:val="00512F"/>
          <w:sz w:val="24"/>
          <w:szCs w:val="24"/>
          <w:lang w:val="en-GB"/>
        </w:rPr>
        <w:t>Article 5</w:t>
      </w:r>
      <w:r w:rsidRPr="009377CD">
        <w:rPr>
          <w:rFonts w:ascii="Calibri" w:hAnsi="Calibri" w:cs="Calibri"/>
          <w:sz w:val="24"/>
          <w:szCs w:val="24"/>
          <w:lang w:val="en-GB"/>
        </w:rPr>
        <w:t xml:space="preserve"> of the Directive sets out further conditions on authorised entities making and sending copies of works to other EU Member States</w:t>
      </w:r>
      <w:r w:rsidR="0092575D">
        <w:rPr>
          <w:rStyle w:val="FootnoteReference"/>
          <w:rFonts w:ascii="Calibri" w:hAnsi="Calibri" w:cs="Calibri"/>
          <w:sz w:val="24"/>
          <w:szCs w:val="24"/>
        </w:rPr>
        <w:footnoteReference w:id="16"/>
      </w:r>
      <w:r w:rsidRPr="009377CD">
        <w:rPr>
          <w:rFonts w:ascii="Calibri" w:hAnsi="Calibri" w:cs="Calibri"/>
          <w:sz w:val="24"/>
          <w:szCs w:val="24"/>
          <w:lang w:val="en-GB"/>
        </w:rPr>
        <w:t xml:space="preserve">. Rather than prescribing specific actions, it </w:t>
      </w:r>
      <w:r w:rsidR="008859FA">
        <w:rPr>
          <w:rFonts w:ascii="Calibri" w:hAnsi="Calibri" w:cs="Calibri"/>
          <w:sz w:val="24"/>
          <w:szCs w:val="24"/>
          <w:lang w:val="en-GB"/>
        </w:rPr>
        <w:t xml:space="preserve">provides </w:t>
      </w:r>
      <w:r w:rsidRPr="009377CD">
        <w:rPr>
          <w:rFonts w:ascii="Calibri" w:hAnsi="Calibri" w:cs="Calibri"/>
          <w:sz w:val="24"/>
          <w:szCs w:val="24"/>
          <w:lang w:val="en-GB"/>
        </w:rPr>
        <w:t>that authorised entities shall 'establish and follow' its own practices in order to achieve the following objectives:</w:t>
      </w:r>
    </w:p>
    <w:p w14:paraId="21778858" w14:textId="77777777" w:rsidR="00DC2085" w:rsidRPr="009377CD" w:rsidRDefault="00DC2085" w:rsidP="009377CD">
      <w:pPr>
        <w:pStyle w:val="Texttabular"/>
        <w:spacing w:after="0" w:line="276" w:lineRule="auto"/>
        <w:ind w:left="0"/>
        <w:jc w:val="both"/>
        <w:rPr>
          <w:rFonts w:ascii="Calibri" w:hAnsi="Calibri" w:cs="Calibri"/>
          <w:sz w:val="24"/>
          <w:szCs w:val="24"/>
          <w:lang w:val="en-GB"/>
        </w:rPr>
      </w:pPr>
    </w:p>
    <w:p w14:paraId="634D2EE2" w14:textId="5F7DA187" w:rsidR="007F6DBF" w:rsidRDefault="00CF1590" w:rsidP="009377CD">
      <w:pPr>
        <w:pStyle w:val="Texttabular"/>
        <w:numPr>
          <w:ilvl w:val="0"/>
          <w:numId w:val="9"/>
        </w:numPr>
        <w:spacing w:after="0" w:line="276" w:lineRule="auto"/>
        <w:jc w:val="both"/>
        <w:rPr>
          <w:rFonts w:ascii="Calibri" w:hAnsi="Calibri" w:cs="Calibri"/>
          <w:sz w:val="24"/>
          <w:szCs w:val="24"/>
          <w:lang w:val="en-GB"/>
        </w:rPr>
      </w:pPr>
      <w:r w:rsidRPr="009377CD">
        <w:rPr>
          <w:rFonts w:ascii="Calibri" w:hAnsi="Calibri" w:cs="Calibri"/>
          <w:sz w:val="24"/>
          <w:szCs w:val="24"/>
          <w:lang w:val="en-GB"/>
        </w:rPr>
        <w:t>Accessible format copies should only be distributed, communicated or made available to beneficiary persons or other authorised entities</w:t>
      </w:r>
      <w:r w:rsidR="00DC2085">
        <w:rPr>
          <w:rFonts w:ascii="Calibri" w:hAnsi="Calibri" w:cs="Calibri"/>
          <w:sz w:val="24"/>
          <w:szCs w:val="24"/>
          <w:lang w:val="en-GB"/>
        </w:rPr>
        <w:t>;</w:t>
      </w:r>
    </w:p>
    <w:p w14:paraId="7CDDE5FF" w14:textId="77777777" w:rsidR="00DC2085" w:rsidRPr="009377CD" w:rsidRDefault="00DC2085" w:rsidP="009377CD">
      <w:pPr>
        <w:pStyle w:val="Texttabular"/>
        <w:spacing w:after="0" w:line="276" w:lineRule="auto"/>
        <w:ind w:left="0"/>
        <w:jc w:val="both"/>
        <w:rPr>
          <w:rFonts w:ascii="Calibri" w:hAnsi="Calibri" w:cs="Calibri"/>
          <w:sz w:val="24"/>
          <w:szCs w:val="24"/>
          <w:lang w:val="en-GB"/>
        </w:rPr>
      </w:pPr>
    </w:p>
    <w:p w14:paraId="230C7B48" w14:textId="47FCD83D" w:rsidR="007F6DBF" w:rsidRDefault="00CF1590" w:rsidP="009377CD">
      <w:pPr>
        <w:pStyle w:val="Texttabular"/>
        <w:numPr>
          <w:ilvl w:val="0"/>
          <w:numId w:val="9"/>
        </w:numPr>
        <w:spacing w:after="0" w:line="276" w:lineRule="auto"/>
        <w:jc w:val="both"/>
        <w:rPr>
          <w:rFonts w:ascii="Calibri" w:hAnsi="Calibri" w:cs="Calibri"/>
          <w:sz w:val="24"/>
          <w:szCs w:val="24"/>
          <w:lang w:val="en-GB"/>
        </w:rPr>
      </w:pPr>
      <w:r w:rsidRPr="009377CD">
        <w:rPr>
          <w:rFonts w:ascii="Calibri" w:hAnsi="Calibri" w:cs="Calibri"/>
          <w:sz w:val="24"/>
          <w:szCs w:val="24"/>
          <w:lang w:val="en-GB"/>
        </w:rPr>
        <w:t>Unauthorised reproduction, distribution, communication or making available of accessible format copies should be discouraged by taking 'appropriate steps'</w:t>
      </w:r>
      <w:r w:rsidR="00DC2085">
        <w:rPr>
          <w:rFonts w:ascii="Calibri" w:hAnsi="Calibri" w:cs="Calibri"/>
          <w:sz w:val="24"/>
          <w:szCs w:val="24"/>
          <w:lang w:val="en-GB"/>
        </w:rPr>
        <w:t xml:space="preserve">; </w:t>
      </w:r>
    </w:p>
    <w:p w14:paraId="4A007A58" w14:textId="5E1FF631" w:rsidR="00DC2085" w:rsidRPr="009377CD" w:rsidRDefault="00DC2085" w:rsidP="009377CD">
      <w:pPr>
        <w:pStyle w:val="Texttabular"/>
        <w:spacing w:after="0" w:line="276" w:lineRule="auto"/>
        <w:ind w:left="0"/>
        <w:jc w:val="both"/>
        <w:rPr>
          <w:rFonts w:ascii="Calibri" w:hAnsi="Calibri" w:cs="Calibri"/>
          <w:sz w:val="24"/>
          <w:szCs w:val="24"/>
          <w:lang w:val="en-GB"/>
        </w:rPr>
      </w:pPr>
    </w:p>
    <w:p w14:paraId="30E23134" w14:textId="3B6F5D7A" w:rsidR="007F6DBF" w:rsidRDefault="00CF1590" w:rsidP="009377CD">
      <w:pPr>
        <w:pStyle w:val="Texttabular"/>
        <w:numPr>
          <w:ilvl w:val="0"/>
          <w:numId w:val="9"/>
        </w:numPr>
        <w:spacing w:after="0" w:line="276" w:lineRule="auto"/>
        <w:jc w:val="both"/>
        <w:rPr>
          <w:rFonts w:ascii="Calibri" w:hAnsi="Calibri" w:cs="Calibri"/>
          <w:sz w:val="24"/>
          <w:szCs w:val="24"/>
          <w:lang w:val="en-GB"/>
        </w:rPr>
      </w:pPr>
      <w:r w:rsidRPr="009377CD">
        <w:rPr>
          <w:rFonts w:ascii="Calibri" w:hAnsi="Calibri" w:cs="Calibri"/>
          <w:sz w:val="24"/>
          <w:szCs w:val="24"/>
          <w:lang w:val="en-GB"/>
        </w:rPr>
        <w:t>Original works, as well as accessible format copies made of them, should be handled with care, and records kept</w:t>
      </w:r>
      <w:r w:rsidR="00DC2085">
        <w:rPr>
          <w:rFonts w:ascii="Calibri" w:hAnsi="Calibri" w:cs="Calibri"/>
          <w:sz w:val="24"/>
          <w:szCs w:val="24"/>
          <w:lang w:val="en-GB"/>
        </w:rPr>
        <w:t xml:space="preserve">; </w:t>
      </w:r>
    </w:p>
    <w:p w14:paraId="3A61DE33" w14:textId="5222C884" w:rsidR="00DC2085" w:rsidRPr="009377CD" w:rsidRDefault="00DC2085" w:rsidP="009377CD">
      <w:pPr>
        <w:pStyle w:val="Texttabular"/>
        <w:spacing w:after="0" w:line="276" w:lineRule="auto"/>
        <w:ind w:left="0"/>
        <w:jc w:val="both"/>
        <w:rPr>
          <w:rFonts w:ascii="Calibri" w:hAnsi="Calibri" w:cs="Calibri"/>
          <w:sz w:val="24"/>
          <w:szCs w:val="24"/>
          <w:lang w:val="en-GB"/>
        </w:rPr>
      </w:pPr>
    </w:p>
    <w:p w14:paraId="70866CA2" w14:textId="3F7ACD97" w:rsidR="007F6DBF" w:rsidRPr="009377CD" w:rsidRDefault="00CF1590" w:rsidP="009377CD">
      <w:pPr>
        <w:pStyle w:val="Texttabular"/>
        <w:numPr>
          <w:ilvl w:val="0"/>
          <w:numId w:val="9"/>
        </w:numPr>
        <w:spacing w:after="0" w:line="276" w:lineRule="auto"/>
        <w:jc w:val="both"/>
        <w:rPr>
          <w:rFonts w:ascii="Calibri" w:hAnsi="Calibri" w:cs="Calibri"/>
          <w:sz w:val="24"/>
          <w:szCs w:val="24"/>
          <w:lang w:val="en-GB"/>
        </w:rPr>
      </w:pPr>
      <w:r w:rsidRPr="009377CD">
        <w:rPr>
          <w:rFonts w:ascii="Calibri" w:hAnsi="Calibri" w:cs="Calibri"/>
          <w:sz w:val="24"/>
          <w:szCs w:val="24"/>
          <w:lang w:val="en-GB"/>
        </w:rPr>
        <w:t>Information on how authorised entities are complying with these rules should be published and updated, online or though other channels</w:t>
      </w:r>
      <w:r w:rsidR="00DC2085">
        <w:rPr>
          <w:rFonts w:ascii="Calibri" w:hAnsi="Calibri" w:cs="Calibri"/>
          <w:sz w:val="24"/>
          <w:szCs w:val="24"/>
          <w:lang w:val="en-GB"/>
        </w:rPr>
        <w:t>;</w:t>
      </w:r>
    </w:p>
    <w:p w14:paraId="650EDDF8" w14:textId="77777777" w:rsidR="00DC2085" w:rsidRDefault="00DC2085" w:rsidP="009377CD">
      <w:pPr>
        <w:pStyle w:val="Texttabular"/>
        <w:spacing w:after="0" w:line="276" w:lineRule="auto"/>
        <w:ind w:left="786"/>
        <w:jc w:val="both"/>
        <w:rPr>
          <w:rFonts w:ascii="Calibri" w:hAnsi="Calibri" w:cs="Calibri"/>
          <w:sz w:val="24"/>
          <w:szCs w:val="24"/>
          <w:lang w:val="en-GB"/>
        </w:rPr>
      </w:pPr>
    </w:p>
    <w:p w14:paraId="70026D66" w14:textId="33914111" w:rsidR="007F6DBF" w:rsidRPr="009377CD" w:rsidRDefault="00CF1590" w:rsidP="009377CD">
      <w:pPr>
        <w:pStyle w:val="Texttabular"/>
        <w:numPr>
          <w:ilvl w:val="0"/>
          <w:numId w:val="9"/>
        </w:numPr>
        <w:spacing w:after="0" w:line="276" w:lineRule="auto"/>
        <w:jc w:val="both"/>
        <w:rPr>
          <w:rFonts w:ascii="Calibri" w:hAnsi="Calibri" w:cs="Calibri"/>
          <w:sz w:val="24"/>
          <w:szCs w:val="24"/>
          <w:lang w:val="en-GB"/>
        </w:rPr>
      </w:pPr>
      <w:r w:rsidRPr="009377CD">
        <w:rPr>
          <w:rFonts w:ascii="Calibri" w:hAnsi="Calibri" w:cs="Calibri"/>
          <w:sz w:val="24"/>
          <w:szCs w:val="24"/>
          <w:lang w:val="en-GB"/>
        </w:rPr>
        <w:t xml:space="preserve">Authorised entities should at all time comply with data protection rules (also highlighted in Article </w:t>
      </w:r>
      <w:r w:rsidR="00DC2085">
        <w:rPr>
          <w:rFonts w:ascii="Calibri" w:hAnsi="Calibri" w:cs="Calibri"/>
          <w:sz w:val="24"/>
          <w:szCs w:val="24"/>
          <w:lang w:val="en-GB"/>
        </w:rPr>
        <w:t>7</w:t>
      </w:r>
      <w:r w:rsidRPr="009377CD">
        <w:rPr>
          <w:rFonts w:ascii="Calibri" w:hAnsi="Calibri" w:cs="Calibri"/>
          <w:sz w:val="24"/>
          <w:szCs w:val="24"/>
          <w:lang w:val="en-GB"/>
        </w:rPr>
        <w:t xml:space="preserve"> of the Directive)</w:t>
      </w:r>
    </w:p>
    <w:p w14:paraId="098D1F14" w14:textId="77777777" w:rsidR="00DC2085" w:rsidRDefault="00DC2085" w:rsidP="009377CD">
      <w:pPr>
        <w:pStyle w:val="Texttabular"/>
        <w:spacing w:after="0" w:line="276" w:lineRule="auto"/>
        <w:ind w:left="0"/>
        <w:jc w:val="both"/>
        <w:rPr>
          <w:rFonts w:ascii="Calibri" w:hAnsi="Calibri" w:cs="Calibri"/>
          <w:sz w:val="24"/>
          <w:szCs w:val="24"/>
          <w:lang w:val="en-GB"/>
        </w:rPr>
      </w:pPr>
    </w:p>
    <w:p w14:paraId="282BC749" w14:textId="17FBDC0C" w:rsidR="007F6DBF"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In addition, authorised entities are obliged to provide, on the request of a beneficiary person, other authorised entity or rightholder, a list of accessible works available, and in what format, and the names and details of other authorised entities with which it has exchanged accessible format copies of works.</w:t>
      </w:r>
    </w:p>
    <w:p w14:paraId="34356804" w14:textId="77777777" w:rsidR="00DC2085" w:rsidRPr="009377CD" w:rsidRDefault="00DC2085" w:rsidP="009377CD">
      <w:pPr>
        <w:pStyle w:val="Texttabular"/>
        <w:spacing w:after="0" w:line="276" w:lineRule="auto"/>
        <w:ind w:left="0"/>
        <w:jc w:val="both"/>
        <w:rPr>
          <w:rFonts w:ascii="Calibri" w:hAnsi="Calibri" w:cs="Calibri"/>
          <w:sz w:val="24"/>
          <w:szCs w:val="24"/>
          <w:lang w:val="en-GB"/>
        </w:rPr>
      </w:pPr>
    </w:p>
    <w:p w14:paraId="3288FE48" w14:textId="644678C3" w:rsidR="007F6DBF"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sz w:val="24"/>
          <w:szCs w:val="24"/>
          <w:lang w:val="en-GB"/>
        </w:rPr>
        <w:t xml:space="preserve">No guidance is given on the interpretation of these provisions in the recitals or elsewhere in the Directive. The original </w:t>
      </w:r>
      <w:r w:rsidR="0053043D">
        <w:rPr>
          <w:rFonts w:ascii="Calibri" w:hAnsi="Calibri" w:cs="Calibri"/>
          <w:sz w:val="24"/>
          <w:szCs w:val="24"/>
          <w:lang w:val="en-GB"/>
        </w:rPr>
        <w:t>Treaty</w:t>
      </w:r>
      <w:r w:rsidRPr="009377CD">
        <w:rPr>
          <w:rFonts w:ascii="Calibri" w:hAnsi="Calibri" w:cs="Calibri"/>
          <w:sz w:val="24"/>
          <w:szCs w:val="24"/>
          <w:lang w:val="en-GB"/>
        </w:rPr>
        <w:t xml:space="preserve"> suggests that a 'good faith' test should apply, i.e. the authorised entity should not know, or have reasonable grounds to know that the accessible format copy would be used for other than beneficiary persons. The authorised entity may decide whether “to apply further measures,” in addition to those it employs in the </w:t>
      </w:r>
      <w:r w:rsidRPr="009377CD">
        <w:rPr>
          <w:rFonts w:ascii="Calibri" w:hAnsi="Calibri" w:cs="Calibri"/>
          <w:color w:val="auto"/>
          <w:sz w:val="24"/>
          <w:szCs w:val="24"/>
          <w:lang w:val="en-GB"/>
        </w:rPr>
        <w:t>domestic context, to confirm the beneficiary status of a person it is serving in another country</w:t>
      </w:r>
      <w:r w:rsidR="00DC2085" w:rsidRPr="00B94ACD">
        <w:rPr>
          <w:rStyle w:val="smallcaps"/>
          <w:rFonts w:ascii="Calibri" w:eastAsia="CallunaSans-Light" w:hAnsi="Calibri" w:cs="Calibri"/>
          <w:color w:val="auto"/>
          <w:sz w:val="24"/>
          <w:szCs w:val="24"/>
          <w:u w:color="2B9CCD"/>
          <w:vertAlign w:val="superscript"/>
          <w:lang w:val="en-GB"/>
        </w:rPr>
        <w:footnoteReference w:id="17"/>
      </w:r>
      <w:r w:rsidRPr="009377CD">
        <w:rPr>
          <w:rFonts w:ascii="Calibri" w:hAnsi="Calibri" w:cs="Calibri"/>
          <w:color w:val="auto"/>
          <w:sz w:val="24"/>
          <w:szCs w:val="24"/>
          <w:lang w:val="en-GB"/>
        </w:rPr>
        <w:t>.</w:t>
      </w:r>
    </w:p>
    <w:p w14:paraId="4C8FE3ED" w14:textId="42FF3D6E" w:rsidR="007F6DBF" w:rsidRPr="0077595B" w:rsidRDefault="00CF1590" w:rsidP="009377CD">
      <w:pPr>
        <w:pStyle w:val="Texttabular"/>
        <w:spacing w:after="0" w:line="276" w:lineRule="auto"/>
        <w:ind w:left="0"/>
        <w:jc w:val="both"/>
        <w:rPr>
          <w:rStyle w:val="smallcaps"/>
          <w:rFonts w:ascii="Calibri" w:hAnsi="Calibri" w:cs="Calibri"/>
          <w:b/>
          <w:bCs/>
          <w:color w:val="006600"/>
          <w:sz w:val="24"/>
          <w:szCs w:val="24"/>
          <w:u w:color="00B0F0"/>
          <w:lang w:val="en-GB"/>
        </w:rPr>
      </w:pPr>
      <w:r w:rsidRPr="0077595B">
        <w:rPr>
          <w:rStyle w:val="smallcaps"/>
          <w:rFonts w:ascii="Calibri" w:hAnsi="Calibri" w:cs="Calibri"/>
          <w:b/>
          <w:bCs/>
          <w:color w:val="006600"/>
          <w:sz w:val="24"/>
          <w:szCs w:val="24"/>
          <w:u w:color="00B0F0"/>
          <w:lang w:val="en-GB"/>
        </w:rPr>
        <w:t>Exchanges with non-EU countries</w:t>
      </w:r>
    </w:p>
    <w:p w14:paraId="44AB245D" w14:textId="7E93CC9E" w:rsidR="00DC2085"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The Regulation extends these provisions to non-EU countries which are Contracting Parties to the Marrakesh </w:t>
      </w:r>
      <w:r w:rsidR="0053043D">
        <w:rPr>
          <w:rFonts w:ascii="Calibri" w:hAnsi="Calibri" w:cs="Calibri"/>
          <w:sz w:val="24"/>
          <w:szCs w:val="24"/>
          <w:lang w:val="en-GB"/>
        </w:rPr>
        <w:t>Treaty</w:t>
      </w:r>
      <w:r w:rsidRPr="009377CD">
        <w:rPr>
          <w:rFonts w:ascii="Calibri" w:hAnsi="Calibri" w:cs="Calibri"/>
          <w:sz w:val="24"/>
          <w:szCs w:val="24"/>
          <w:lang w:val="en-GB"/>
        </w:rPr>
        <w:t xml:space="preserve">. </w:t>
      </w:r>
      <w:r w:rsidRPr="009377CD">
        <w:rPr>
          <w:rFonts w:ascii="Calibri" w:hAnsi="Calibri" w:cs="Calibri"/>
          <w:b/>
          <w:sz w:val="24"/>
          <w:szCs w:val="24"/>
          <w:lang w:val="en-GB"/>
        </w:rPr>
        <w:t>Article 3</w:t>
      </w:r>
      <w:r w:rsidRPr="009377CD">
        <w:rPr>
          <w:rFonts w:ascii="Calibri" w:hAnsi="Calibri" w:cs="Calibri"/>
          <w:sz w:val="24"/>
          <w:szCs w:val="24"/>
          <w:lang w:val="en-GB"/>
        </w:rPr>
        <w:t xml:space="preserve"> of the Regulation states that once a copy has been made in accordance with the rules set down in the Directive (Article 3(1)), it should be possible to distribute, communicate or make available to beneficiary persons or authorised entities outside of the EU. </w:t>
      </w:r>
    </w:p>
    <w:p w14:paraId="63FD90D0" w14:textId="77777777" w:rsidR="00DC2085" w:rsidRDefault="00DC2085" w:rsidP="009377CD">
      <w:pPr>
        <w:pStyle w:val="Texttabular"/>
        <w:spacing w:after="0" w:line="276" w:lineRule="auto"/>
        <w:ind w:left="0"/>
        <w:jc w:val="both"/>
        <w:rPr>
          <w:rFonts w:ascii="Calibri" w:hAnsi="Calibri" w:cs="Calibri"/>
          <w:sz w:val="24"/>
          <w:szCs w:val="24"/>
          <w:lang w:val="en-GB"/>
        </w:rPr>
      </w:pPr>
    </w:p>
    <w:p w14:paraId="4727D7C9" w14:textId="071DCC4D" w:rsidR="007F6DBF" w:rsidRPr="009377CD"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Similarly, </w:t>
      </w:r>
      <w:r w:rsidRPr="009377CD">
        <w:rPr>
          <w:rFonts w:ascii="Calibri" w:hAnsi="Calibri" w:cs="Calibri"/>
          <w:b/>
          <w:sz w:val="24"/>
          <w:szCs w:val="24"/>
          <w:lang w:val="en-GB"/>
        </w:rPr>
        <w:t>Article 4</w:t>
      </w:r>
      <w:r w:rsidRPr="009377CD">
        <w:rPr>
          <w:rFonts w:ascii="Calibri" w:hAnsi="Calibri" w:cs="Calibri"/>
          <w:sz w:val="24"/>
          <w:szCs w:val="24"/>
          <w:lang w:val="en-GB"/>
        </w:rPr>
        <w:t xml:space="preserve"> </w:t>
      </w:r>
      <w:r w:rsidR="00DC2085">
        <w:rPr>
          <w:rFonts w:ascii="Calibri" w:hAnsi="Calibri" w:cs="Calibri"/>
          <w:sz w:val="24"/>
          <w:szCs w:val="24"/>
          <w:lang w:val="en-GB"/>
        </w:rPr>
        <w:t>allows</w:t>
      </w:r>
      <w:r w:rsidR="00DC2085" w:rsidRPr="009377CD">
        <w:rPr>
          <w:rFonts w:ascii="Calibri" w:hAnsi="Calibri" w:cs="Calibri"/>
          <w:sz w:val="24"/>
          <w:szCs w:val="24"/>
          <w:lang w:val="en-GB"/>
        </w:rPr>
        <w:t xml:space="preserve"> </w:t>
      </w:r>
      <w:r w:rsidRPr="009377CD">
        <w:rPr>
          <w:rFonts w:ascii="Calibri" w:hAnsi="Calibri" w:cs="Calibri"/>
          <w:sz w:val="24"/>
          <w:szCs w:val="24"/>
          <w:lang w:val="en-GB"/>
        </w:rPr>
        <w:t xml:space="preserve">that authorised entities and individual beneficiaries can also receive copies of accessible format works from non-EU countries which are parties to the Marrakesh </w:t>
      </w:r>
      <w:r w:rsidR="0053043D">
        <w:rPr>
          <w:rFonts w:ascii="Calibri" w:hAnsi="Calibri" w:cs="Calibri"/>
          <w:sz w:val="24"/>
          <w:szCs w:val="24"/>
          <w:lang w:val="en-GB"/>
        </w:rPr>
        <w:t>Treaty</w:t>
      </w:r>
      <w:r w:rsidRPr="009377CD">
        <w:rPr>
          <w:rFonts w:ascii="Calibri" w:hAnsi="Calibri" w:cs="Calibri"/>
          <w:sz w:val="24"/>
          <w:szCs w:val="24"/>
          <w:lang w:val="en-GB"/>
        </w:rPr>
        <w:t xml:space="preserve">, and then use them in line with national legislation adopted in the transposition of the Directive. The regulation also reproduces Article 5 of the Directive, setting out obligations on authorised entities. </w:t>
      </w:r>
    </w:p>
    <w:p w14:paraId="27135025" w14:textId="77777777" w:rsidR="00DC2085" w:rsidRDefault="00DC2085" w:rsidP="009377CD">
      <w:pPr>
        <w:pStyle w:val="Texttabular"/>
        <w:spacing w:after="0" w:line="276" w:lineRule="auto"/>
        <w:ind w:left="0"/>
        <w:jc w:val="both"/>
        <w:rPr>
          <w:rFonts w:ascii="Calibri" w:hAnsi="Calibri" w:cs="Calibri"/>
          <w:sz w:val="24"/>
          <w:szCs w:val="24"/>
          <w:lang w:val="en-GB"/>
        </w:rPr>
      </w:pPr>
    </w:p>
    <w:p w14:paraId="5E8E07F2" w14:textId="57DE4CB9" w:rsidR="007F6DBF"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Nonetheless, the Regulation, in its </w:t>
      </w:r>
      <w:r w:rsidR="00DC2085" w:rsidRPr="009377CD">
        <w:rPr>
          <w:rFonts w:ascii="Calibri" w:hAnsi="Calibri" w:cs="Calibri"/>
          <w:b/>
          <w:sz w:val="24"/>
          <w:szCs w:val="24"/>
          <w:lang w:val="en-GB"/>
        </w:rPr>
        <w:t>Recital 8</w:t>
      </w:r>
      <w:r w:rsidRPr="009377CD">
        <w:rPr>
          <w:rFonts w:ascii="Calibri" w:hAnsi="Calibri" w:cs="Calibri"/>
          <w:sz w:val="24"/>
          <w:szCs w:val="24"/>
          <w:lang w:val="en-GB"/>
        </w:rPr>
        <w:t xml:space="preserve">, also encourages Member States to implementing initiatives to promote the </w:t>
      </w:r>
      <w:r w:rsidR="0053043D">
        <w:rPr>
          <w:rFonts w:ascii="Calibri" w:hAnsi="Calibri" w:cs="Calibri"/>
          <w:sz w:val="24"/>
          <w:szCs w:val="24"/>
          <w:lang w:val="en-GB"/>
        </w:rPr>
        <w:t>Treaty</w:t>
      </w:r>
      <w:r w:rsidRPr="009377CD">
        <w:rPr>
          <w:rFonts w:ascii="Calibri" w:hAnsi="Calibri" w:cs="Calibri"/>
          <w:sz w:val="24"/>
          <w:szCs w:val="24"/>
          <w:lang w:val="en-GB"/>
        </w:rPr>
        <w:t xml:space="preserve"> and the exchange of accessible format copies, such as guidelines or best practices on making and disseminating accessible format copies, in consultation with representatives of authorised entities, beneficiary persons and rightholders. </w:t>
      </w:r>
    </w:p>
    <w:p w14:paraId="5B541BD0" w14:textId="77777777" w:rsidR="00DC2085" w:rsidRPr="009377CD" w:rsidRDefault="00DC2085" w:rsidP="009377CD">
      <w:pPr>
        <w:pStyle w:val="Texttabular"/>
        <w:spacing w:after="0" w:line="276" w:lineRule="auto"/>
        <w:ind w:left="0"/>
        <w:jc w:val="both"/>
        <w:rPr>
          <w:rFonts w:ascii="Calibri" w:hAnsi="Calibri" w:cs="Calibri"/>
          <w:sz w:val="24"/>
          <w:szCs w:val="24"/>
          <w:lang w:val="en-GB"/>
        </w:rPr>
      </w:pPr>
    </w:p>
    <w:p w14:paraId="09D3A529" w14:textId="756790C5" w:rsidR="007F6DBF" w:rsidRPr="0077595B" w:rsidRDefault="00CF1590" w:rsidP="009377CD">
      <w:pPr>
        <w:pStyle w:val="Texttabular"/>
        <w:spacing w:after="0" w:line="276" w:lineRule="auto"/>
        <w:ind w:left="0"/>
        <w:jc w:val="both"/>
        <w:rPr>
          <w:rStyle w:val="smallcaps"/>
          <w:rFonts w:ascii="Calibri" w:hAnsi="Calibri" w:cs="Calibri"/>
          <w:b/>
          <w:bCs/>
          <w:color w:val="00512F"/>
          <w:sz w:val="24"/>
          <w:szCs w:val="24"/>
          <w:u w:color="00B0F0"/>
          <w:lang w:val="en-GB"/>
        </w:rPr>
      </w:pPr>
      <w:r w:rsidRPr="0077595B">
        <w:rPr>
          <w:rStyle w:val="smallcaps"/>
          <w:rFonts w:ascii="Calibri" w:hAnsi="Calibri" w:cs="Calibri"/>
          <w:b/>
          <w:bCs/>
          <w:color w:val="00512F"/>
          <w:sz w:val="24"/>
          <w:szCs w:val="24"/>
          <w:u w:color="00B0F0"/>
          <w:lang w:val="en-GB"/>
        </w:rPr>
        <w:t>Registration and authorisation</w:t>
      </w:r>
    </w:p>
    <w:p w14:paraId="1773CBFF" w14:textId="77E73E3C" w:rsidR="007F6DBF"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b/>
          <w:bCs/>
          <w:color w:val="00512F"/>
          <w:sz w:val="24"/>
          <w:szCs w:val="24"/>
          <w:lang w:val="en-GB"/>
        </w:rPr>
        <w:t>Article 6</w:t>
      </w:r>
      <w:r w:rsidRPr="009377CD">
        <w:rPr>
          <w:rFonts w:ascii="Calibri" w:hAnsi="Calibri" w:cs="Calibri"/>
          <w:color w:val="00512F"/>
          <w:sz w:val="24"/>
          <w:szCs w:val="24"/>
          <w:lang w:val="en-GB"/>
        </w:rPr>
        <w:t xml:space="preserve"> </w:t>
      </w:r>
      <w:r w:rsidRPr="009377CD">
        <w:rPr>
          <w:rFonts w:ascii="Calibri" w:hAnsi="Calibri" w:cs="Calibri"/>
          <w:sz w:val="24"/>
          <w:szCs w:val="24"/>
          <w:lang w:val="en-GB"/>
        </w:rPr>
        <w:t xml:space="preserve">of the Directive provides that Member States encourage authorised entities established on their territories and making use of Marrakesh provisions to communicate their names and contact details. Member States must then in turn provide this information to the Commission for entry onto a single database. </w:t>
      </w:r>
    </w:p>
    <w:p w14:paraId="7D4B87E4" w14:textId="77777777" w:rsidR="00DC2085" w:rsidRPr="009377CD" w:rsidRDefault="00DC2085" w:rsidP="009377CD">
      <w:pPr>
        <w:pStyle w:val="Texttabular"/>
        <w:spacing w:after="0" w:line="276" w:lineRule="auto"/>
        <w:ind w:left="0"/>
        <w:jc w:val="both"/>
        <w:rPr>
          <w:rFonts w:ascii="Calibri" w:hAnsi="Calibri" w:cs="Calibri"/>
          <w:sz w:val="24"/>
          <w:szCs w:val="24"/>
          <w:lang w:val="en-GB"/>
        </w:rPr>
      </w:pPr>
    </w:p>
    <w:p w14:paraId="5065AEA8" w14:textId="2BE1B7E2" w:rsidR="007F6DBF" w:rsidRDefault="00CF1590" w:rsidP="009377CD">
      <w:pPr>
        <w:pStyle w:val="Texttabular"/>
        <w:spacing w:after="0" w:line="276" w:lineRule="auto"/>
        <w:ind w:left="0"/>
        <w:jc w:val="both"/>
        <w:rPr>
          <w:rFonts w:ascii="Calibri" w:hAnsi="Calibri" w:cs="Calibri"/>
          <w:sz w:val="24"/>
          <w:szCs w:val="24"/>
          <w:lang w:val="en-GB"/>
        </w:rPr>
      </w:pPr>
      <w:r w:rsidRPr="0077595B">
        <w:rPr>
          <w:rFonts w:ascii="Calibri" w:hAnsi="Calibri" w:cs="Calibri"/>
          <w:b/>
          <w:color w:val="006600"/>
          <w:sz w:val="24"/>
          <w:szCs w:val="24"/>
          <w:lang w:val="en-GB"/>
        </w:rPr>
        <w:t xml:space="preserve">Recital </w:t>
      </w:r>
      <w:r w:rsidR="00F56182" w:rsidRPr="0077595B">
        <w:rPr>
          <w:rFonts w:ascii="Calibri" w:hAnsi="Calibri" w:cs="Calibri"/>
          <w:b/>
          <w:color w:val="006600"/>
          <w:sz w:val="24"/>
          <w:szCs w:val="24"/>
          <w:lang w:val="en-GB"/>
        </w:rPr>
        <w:t>13</w:t>
      </w:r>
      <w:r w:rsidRPr="0077595B">
        <w:rPr>
          <w:rFonts w:ascii="Calibri" w:hAnsi="Calibri" w:cs="Calibri"/>
          <w:color w:val="006600"/>
          <w:sz w:val="24"/>
          <w:szCs w:val="24"/>
          <w:lang w:val="en-GB"/>
        </w:rPr>
        <w:t xml:space="preserve"> </w:t>
      </w:r>
      <w:r w:rsidR="0077595B" w:rsidRPr="0077595B">
        <w:rPr>
          <w:rFonts w:ascii="Calibri" w:hAnsi="Calibri" w:cs="Calibri"/>
          <w:color w:val="auto"/>
          <w:sz w:val="24"/>
          <w:szCs w:val="24"/>
          <w:lang w:val="en-GB"/>
        </w:rPr>
        <w:t xml:space="preserve">of the Directive </w:t>
      </w:r>
      <w:r w:rsidRPr="009377CD">
        <w:rPr>
          <w:rFonts w:ascii="Calibri" w:hAnsi="Calibri" w:cs="Calibri"/>
          <w:sz w:val="24"/>
          <w:szCs w:val="24"/>
          <w:lang w:val="en-GB"/>
        </w:rPr>
        <w:t xml:space="preserve">mentions 'authorisation or recognition requirements that Member States may apply to authorised entities'. However, it then underlines that these should not have the effect of preventing institutions which comply with the definition set out in the Directive from enjoying the exceptions it sets out. This reflects the Agreed Statement to Article 9 of the Marrakesh </w:t>
      </w:r>
      <w:r w:rsidR="0053043D">
        <w:rPr>
          <w:rFonts w:ascii="Calibri" w:hAnsi="Calibri" w:cs="Calibri"/>
          <w:sz w:val="24"/>
          <w:szCs w:val="24"/>
          <w:lang w:val="en-GB"/>
        </w:rPr>
        <w:t>Treaty</w:t>
      </w:r>
      <w:r w:rsidRPr="009377CD">
        <w:rPr>
          <w:rFonts w:ascii="Calibri" w:hAnsi="Calibri" w:cs="Calibri"/>
          <w:sz w:val="24"/>
          <w:szCs w:val="24"/>
          <w:lang w:val="en-GB"/>
        </w:rPr>
        <w:t xml:space="preserve">, which notes that the </w:t>
      </w:r>
      <w:r w:rsidR="0053043D">
        <w:rPr>
          <w:rFonts w:ascii="Calibri" w:hAnsi="Calibri" w:cs="Calibri"/>
          <w:sz w:val="24"/>
          <w:szCs w:val="24"/>
          <w:lang w:val="en-GB"/>
        </w:rPr>
        <w:t>Treaty</w:t>
      </w:r>
      <w:r w:rsidRPr="009377CD">
        <w:rPr>
          <w:rFonts w:ascii="Calibri" w:hAnsi="Calibri" w:cs="Calibri"/>
          <w:sz w:val="24"/>
          <w:szCs w:val="24"/>
          <w:lang w:val="en-GB"/>
        </w:rPr>
        <w:t xml:space="preserve"> 'does not imply mandatory registration for authorised entities nor does it constitute a precondition for authorised entities to engage in activities recognised under [the] </w:t>
      </w:r>
      <w:r w:rsidR="0053043D">
        <w:rPr>
          <w:rFonts w:ascii="Calibri" w:hAnsi="Calibri" w:cs="Calibri"/>
          <w:sz w:val="24"/>
          <w:szCs w:val="24"/>
          <w:lang w:val="en-GB"/>
        </w:rPr>
        <w:t>Treaty</w:t>
      </w:r>
      <w:r w:rsidRPr="009377CD">
        <w:rPr>
          <w:rFonts w:ascii="Calibri" w:hAnsi="Calibri" w:cs="Calibri"/>
          <w:sz w:val="24"/>
          <w:szCs w:val="24"/>
          <w:lang w:val="en-GB"/>
        </w:rPr>
        <w:t xml:space="preserve">'. </w:t>
      </w:r>
    </w:p>
    <w:p w14:paraId="0D581712" w14:textId="77777777" w:rsidR="009C5A12" w:rsidRDefault="009C5A12" w:rsidP="009377CD">
      <w:pPr>
        <w:pStyle w:val="Texttabular"/>
        <w:spacing w:after="0" w:line="276" w:lineRule="auto"/>
        <w:ind w:left="0"/>
        <w:jc w:val="both"/>
        <w:rPr>
          <w:rFonts w:ascii="Calibri" w:hAnsi="Calibri" w:cs="Calibri"/>
          <w:sz w:val="24"/>
          <w:szCs w:val="24"/>
          <w:lang w:val="en-GB"/>
        </w:rPr>
      </w:pPr>
    </w:p>
    <w:p w14:paraId="67EA45A3" w14:textId="428EA285" w:rsidR="007F6DBF" w:rsidRPr="009377CD" w:rsidRDefault="0077595B" w:rsidP="009377CD">
      <w:pPr>
        <w:pStyle w:val="BHead"/>
        <w:spacing w:before="0" w:after="0" w:line="276" w:lineRule="auto"/>
        <w:jc w:val="both"/>
        <w:rPr>
          <w:rFonts w:ascii="Calibri" w:hAnsi="Calibri" w:cs="Calibri"/>
          <w:color w:val="00512F"/>
          <w:lang w:val="en-GB"/>
        </w:rPr>
      </w:pPr>
      <w:r>
        <w:rPr>
          <w:rFonts w:ascii="Calibri" w:hAnsi="Calibri" w:cs="Calibri"/>
          <w:color w:val="00512F"/>
          <w:lang w:val="en-GB"/>
        </w:rPr>
        <w:t>D</w:t>
      </w:r>
      <w:r w:rsidR="00DC2085">
        <w:rPr>
          <w:rFonts w:ascii="Calibri" w:hAnsi="Calibri" w:cs="Calibri"/>
          <w:color w:val="00512F"/>
          <w:lang w:val="en-GB"/>
        </w:rPr>
        <w:t xml:space="preserve">) </w:t>
      </w:r>
      <w:r w:rsidR="00CF1590" w:rsidRPr="009377CD">
        <w:rPr>
          <w:rFonts w:ascii="Calibri" w:hAnsi="Calibri" w:cs="Calibri"/>
          <w:color w:val="00512F"/>
          <w:lang w:val="en-GB"/>
        </w:rPr>
        <w:tab/>
        <w:t>Reporting, Review and Impact on Other Legislation</w:t>
      </w:r>
    </w:p>
    <w:p w14:paraId="217E598E" w14:textId="64F42AB1" w:rsidR="007F6DBF" w:rsidRPr="009377CD" w:rsidRDefault="00F56182" w:rsidP="009377CD">
      <w:pPr>
        <w:pStyle w:val="Texttabular"/>
        <w:spacing w:after="0" w:line="276" w:lineRule="auto"/>
        <w:ind w:left="0"/>
        <w:jc w:val="both"/>
        <w:rPr>
          <w:rStyle w:val="smallcaps"/>
          <w:rFonts w:ascii="Calibri" w:hAnsi="Calibri" w:cs="Calibri"/>
          <w:sz w:val="24"/>
          <w:szCs w:val="24"/>
          <w:lang w:val="en-GB"/>
        </w:rPr>
      </w:pPr>
      <w:r w:rsidRPr="009377CD">
        <w:rPr>
          <w:rStyle w:val="Bluesemi"/>
          <w:rFonts w:ascii="Calibri" w:hAnsi="Calibri" w:cs="Calibri"/>
          <w:b/>
          <w:bCs/>
          <w:color w:val="00512F"/>
          <w:sz w:val="24"/>
          <w:szCs w:val="24"/>
          <w:lang w:val="en-GB"/>
        </w:rPr>
        <w:t>Article 8</w:t>
      </w:r>
      <w:r w:rsidR="00CF1590" w:rsidRPr="009377CD">
        <w:rPr>
          <w:rStyle w:val="Bluesemi"/>
          <w:rFonts w:ascii="Calibri" w:hAnsi="Calibri" w:cs="Calibri"/>
          <w:sz w:val="24"/>
          <w:szCs w:val="24"/>
          <w:lang w:val="en-GB"/>
        </w:rPr>
        <w:t xml:space="preserve"> </w:t>
      </w:r>
      <w:r w:rsidR="00DC2085" w:rsidRPr="009377CD">
        <w:rPr>
          <w:rStyle w:val="Bluesemi"/>
          <w:rFonts w:ascii="Calibri" w:hAnsi="Calibri" w:cs="Calibri"/>
          <w:color w:val="auto"/>
          <w:sz w:val="24"/>
          <w:szCs w:val="24"/>
          <w:lang w:val="en-GB"/>
        </w:rPr>
        <w:t xml:space="preserve">of the Directive </w:t>
      </w:r>
      <w:r w:rsidR="00CF1590" w:rsidRPr="009377CD">
        <w:rPr>
          <w:rStyle w:val="smallcaps"/>
          <w:rFonts w:ascii="Calibri" w:hAnsi="Calibri" w:cs="Calibri"/>
          <w:sz w:val="24"/>
          <w:szCs w:val="24"/>
          <w:lang w:val="en-GB"/>
        </w:rPr>
        <w:t xml:space="preserve">provides for a minor change to the broader, optional exception for uses for people with disabilities included in the 2001 Information Society Directive. The change ensures that the fact that the more general exception is not obligatory in no way changes the mandatory nature of the specific exception for people with print disabilities. </w:t>
      </w:r>
    </w:p>
    <w:p w14:paraId="58E74B5A" w14:textId="77777777" w:rsidR="00DC2085" w:rsidRDefault="00DC2085" w:rsidP="009377CD">
      <w:pPr>
        <w:pStyle w:val="Texttabular"/>
        <w:spacing w:after="0" w:line="276" w:lineRule="auto"/>
        <w:ind w:left="0"/>
        <w:jc w:val="both"/>
        <w:rPr>
          <w:rStyle w:val="Bluesemi"/>
          <w:rFonts w:ascii="Calibri" w:hAnsi="Calibri" w:cs="Calibri"/>
          <w:b/>
          <w:bCs/>
          <w:color w:val="00512F"/>
          <w:sz w:val="24"/>
          <w:szCs w:val="24"/>
          <w:lang w:val="en-GB"/>
        </w:rPr>
      </w:pPr>
    </w:p>
    <w:p w14:paraId="073E602D" w14:textId="27D3EABE" w:rsidR="007F6DBF" w:rsidRDefault="00CF1590" w:rsidP="009377CD">
      <w:pPr>
        <w:pStyle w:val="Texttabular"/>
        <w:spacing w:after="0" w:line="276" w:lineRule="auto"/>
        <w:ind w:left="0"/>
        <w:jc w:val="both"/>
        <w:rPr>
          <w:rStyle w:val="smallcaps"/>
          <w:rFonts w:ascii="Calibri" w:hAnsi="Calibri" w:cs="Calibri"/>
          <w:sz w:val="24"/>
          <w:szCs w:val="24"/>
          <w:lang w:val="en-GB"/>
        </w:rPr>
      </w:pPr>
      <w:r w:rsidRPr="009377CD">
        <w:rPr>
          <w:rStyle w:val="Bluesemi"/>
          <w:rFonts w:ascii="Calibri" w:hAnsi="Calibri" w:cs="Calibri"/>
          <w:b/>
          <w:bCs/>
          <w:color w:val="00512F"/>
          <w:sz w:val="24"/>
          <w:szCs w:val="24"/>
          <w:lang w:val="en-GB"/>
        </w:rPr>
        <w:t xml:space="preserve">Article </w:t>
      </w:r>
      <w:r w:rsidR="00F56182" w:rsidRPr="009377CD">
        <w:rPr>
          <w:rStyle w:val="Bluesemi"/>
          <w:rFonts w:ascii="Calibri" w:hAnsi="Calibri" w:cs="Calibri"/>
          <w:b/>
          <w:bCs/>
          <w:color w:val="00512F"/>
          <w:sz w:val="24"/>
          <w:szCs w:val="24"/>
          <w:lang w:val="en-GB"/>
        </w:rPr>
        <w:t>9</w:t>
      </w:r>
      <w:r w:rsidRPr="009377CD">
        <w:rPr>
          <w:rStyle w:val="smallcaps"/>
          <w:rFonts w:ascii="Calibri" w:hAnsi="Calibri" w:cs="Calibri"/>
          <w:color w:val="00512F"/>
          <w:sz w:val="24"/>
          <w:szCs w:val="24"/>
          <w:lang w:val="en-GB"/>
        </w:rPr>
        <w:t xml:space="preserve"> </w:t>
      </w:r>
      <w:r w:rsidR="00DC2085" w:rsidRPr="009377CD">
        <w:rPr>
          <w:rStyle w:val="smallcaps"/>
          <w:rFonts w:ascii="Calibri" w:hAnsi="Calibri" w:cs="Calibri"/>
          <w:color w:val="auto"/>
          <w:sz w:val="24"/>
          <w:szCs w:val="24"/>
          <w:lang w:val="en-GB"/>
        </w:rPr>
        <w:t xml:space="preserve">of the Directive </w:t>
      </w:r>
      <w:r w:rsidRPr="009377CD">
        <w:rPr>
          <w:rStyle w:val="smallcaps"/>
          <w:rFonts w:ascii="Calibri" w:hAnsi="Calibri" w:cs="Calibri"/>
          <w:sz w:val="24"/>
          <w:szCs w:val="24"/>
          <w:lang w:val="en-GB"/>
        </w:rPr>
        <w:t xml:space="preserve">calls on the Commission to report on the availability of accessible format works in different formats, including those resulting from technological change. It should also take account of the availability of works for people with other disabilities, and assess whether extending the Directive to benefit them also would help.  </w:t>
      </w:r>
    </w:p>
    <w:p w14:paraId="07E14B80" w14:textId="77777777" w:rsidR="00DC2085" w:rsidRPr="009377CD" w:rsidRDefault="00DC2085" w:rsidP="009377CD">
      <w:pPr>
        <w:pStyle w:val="Texttabular"/>
        <w:spacing w:after="0" w:line="276" w:lineRule="auto"/>
        <w:ind w:left="0"/>
        <w:jc w:val="both"/>
        <w:rPr>
          <w:rStyle w:val="Bluesemi"/>
          <w:rFonts w:ascii="Calibri" w:hAnsi="Calibri" w:cs="Calibri"/>
          <w:sz w:val="24"/>
          <w:szCs w:val="24"/>
          <w:lang w:val="en-GB"/>
        </w:rPr>
      </w:pPr>
    </w:p>
    <w:p w14:paraId="7EFC4BAD" w14:textId="09A98F6F" w:rsidR="007F6DBF" w:rsidRPr="009377CD" w:rsidRDefault="00CF1590" w:rsidP="009377CD">
      <w:pPr>
        <w:pStyle w:val="Texttabular"/>
        <w:spacing w:after="0" w:line="276" w:lineRule="auto"/>
        <w:ind w:left="0"/>
        <w:jc w:val="both"/>
        <w:rPr>
          <w:rFonts w:ascii="Calibri" w:hAnsi="Calibri" w:cs="Calibri"/>
          <w:sz w:val="24"/>
          <w:szCs w:val="24"/>
          <w:lang w:val="en-GB"/>
        </w:rPr>
      </w:pPr>
      <w:r w:rsidRPr="009377CD">
        <w:rPr>
          <w:rStyle w:val="Bluesemi"/>
          <w:rFonts w:ascii="Calibri" w:hAnsi="Calibri" w:cs="Calibri"/>
          <w:b/>
          <w:bCs/>
          <w:color w:val="00512F"/>
          <w:sz w:val="24"/>
          <w:szCs w:val="24"/>
          <w:lang w:val="en-GB"/>
        </w:rPr>
        <w:t xml:space="preserve">Article </w:t>
      </w:r>
      <w:r w:rsidR="00F56182" w:rsidRPr="009377CD">
        <w:rPr>
          <w:rStyle w:val="Bluesemi"/>
          <w:rFonts w:ascii="Calibri" w:hAnsi="Calibri" w:cs="Calibri"/>
          <w:b/>
          <w:bCs/>
          <w:color w:val="00512F"/>
          <w:sz w:val="24"/>
          <w:szCs w:val="24"/>
          <w:lang w:val="en-GB"/>
        </w:rPr>
        <w:t>10</w:t>
      </w:r>
      <w:r w:rsidRPr="009377CD">
        <w:rPr>
          <w:rFonts w:ascii="Calibri" w:hAnsi="Calibri" w:cs="Calibri"/>
          <w:sz w:val="24"/>
          <w:szCs w:val="24"/>
          <w:lang w:val="en-GB"/>
        </w:rPr>
        <w:t xml:space="preserve"> </w:t>
      </w:r>
      <w:r w:rsidR="00DC2085">
        <w:rPr>
          <w:rFonts w:ascii="Calibri" w:hAnsi="Calibri" w:cs="Calibri"/>
          <w:sz w:val="24"/>
          <w:szCs w:val="24"/>
          <w:lang w:val="en-GB"/>
        </w:rPr>
        <w:t xml:space="preserve">of the Directive </w:t>
      </w:r>
      <w:r w:rsidRPr="009377CD">
        <w:rPr>
          <w:rFonts w:ascii="Calibri" w:hAnsi="Calibri" w:cs="Calibri"/>
          <w:sz w:val="24"/>
          <w:szCs w:val="24"/>
          <w:lang w:val="en-GB"/>
        </w:rPr>
        <w:t xml:space="preserve">calls for a review of impact within five years of transposition (so by autumn 2023), looking at what changes may be necessary. There is an explicit demand to review the impact of compensation schemes on the availability of accessible format copies of works across borders. The Directive calls on the Commission to take account of the views of relevant civil society actors, as well as any evidence of significant negative impacts on the commercial offer of accessible format works.  </w:t>
      </w:r>
    </w:p>
    <w:p w14:paraId="6D1DA5B3" w14:textId="77777777" w:rsidR="001E366A" w:rsidRDefault="001E366A" w:rsidP="009377CD">
      <w:pPr>
        <w:pStyle w:val="Texttabular"/>
        <w:spacing w:after="0" w:line="276" w:lineRule="auto"/>
        <w:ind w:left="0"/>
        <w:jc w:val="both"/>
        <w:rPr>
          <w:rStyle w:val="Bluesemi"/>
          <w:rFonts w:ascii="Calibri" w:hAnsi="Calibri" w:cs="Calibri"/>
          <w:b/>
          <w:bCs/>
          <w:color w:val="00512F"/>
          <w:sz w:val="24"/>
          <w:szCs w:val="24"/>
          <w:lang w:val="en-GB"/>
        </w:rPr>
      </w:pPr>
    </w:p>
    <w:p w14:paraId="2B38A782" w14:textId="76712176" w:rsidR="007F6DBF" w:rsidRPr="009377CD" w:rsidRDefault="00CF1590" w:rsidP="009377CD">
      <w:pPr>
        <w:pStyle w:val="Texttabular"/>
        <w:spacing w:after="0" w:line="276" w:lineRule="auto"/>
        <w:ind w:left="0"/>
        <w:jc w:val="both"/>
        <w:rPr>
          <w:rStyle w:val="smallcaps"/>
          <w:rFonts w:ascii="Calibri" w:hAnsi="Calibri" w:cs="Calibri"/>
          <w:sz w:val="24"/>
          <w:szCs w:val="24"/>
          <w:lang w:val="en-GB"/>
        </w:rPr>
      </w:pPr>
      <w:r w:rsidRPr="009377CD">
        <w:rPr>
          <w:rStyle w:val="Bluesemi"/>
          <w:rFonts w:ascii="Calibri" w:hAnsi="Calibri" w:cs="Calibri"/>
          <w:b/>
          <w:bCs/>
          <w:color w:val="00512F"/>
          <w:sz w:val="24"/>
          <w:szCs w:val="24"/>
          <w:lang w:val="en-GB"/>
        </w:rPr>
        <w:t xml:space="preserve">Article </w:t>
      </w:r>
      <w:r w:rsidR="00CC79C9" w:rsidRPr="009377CD">
        <w:rPr>
          <w:rStyle w:val="Bluesemi"/>
          <w:rFonts w:ascii="Calibri" w:hAnsi="Calibri" w:cs="Calibri"/>
          <w:b/>
          <w:bCs/>
          <w:color w:val="00512F"/>
          <w:sz w:val="24"/>
          <w:szCs w:val="24"/>
          <w:lang w:val="en-GB"/>
        </w:rPr>
        <w:t>11</w:t>
      </w:r>
      <w:r w:rsidRPr="009377CD">
        <w:rPr>
          <w:rStyle w:val="smallcaps"/>
          <w:rFonts w:ascii="Calibri" w:hAnsi="Calibri" w:cs="Calibri"/>
          <w:color w:val="00512F"/>
          <w:sz w:val="24"/>
          <w:szCs w:val="24"/>
          <w:lang w:val="en-GB"/>
        </w:rPr>
        <w:t xml:space="preserve"> </w:t>
      </w:r>
      <w:r w:rsidRPr="009377CD">
        <w:rPr>
          <w:rStyle w:val="smallcaps"/>
          <w:rFonts w:ascii="Calibri" w:hAnsi="Calibri" w:cs="Calibri"/>
          <w:sz w:val="24"/>
          <w:szCs w:val="24"/>
          <w:lang w:val="en-GB"/>
        </w:rPr>
        <w:t>provides that the Directive shall be transposed by 11 October 2018.</w:t>
      </w:r>
    </w:p>
    <w:p w14:paraId="365580AF" w14:textId="77777777" w:rsidR="001E366A" w:rsidRDefault="001E366A" w:rsidP="009377CD">
      <w:pPr>
        <w:pStyle w:val="AAhead"/>
        <w:spacing w:before="0" w:after="0" w:line="276" w:lineRule="auto"/>
        <w:jc w:val="both"/>
        <w:rPr>
          <w:rFonts w:ascii="Calibri" w:hAnsi="Calibri" w:cs="Calibri"/>
          <w:b/>
          <w:bCs/>
          <w:color w:val="00512F"/>
          <w:lang w:val="en-GB"/>
        </w:rPr>
      </w:pPr>
    </w:p>
    <w:p w14:paraId="1D9A04B4" w14:textId="5208CAB6" w:rsidR="007F6DBF" w:rsidRPr="009377CD" w:rsidRDefault="00CF1590" w:rsidP="009377CD">
      <w:pPr>
        <w:pStyle w:val="Heading2"/>
      </w:pPr>
      <w:bookmarkStart w:id="9" w:name="_Toc494021437"/>
      <w:r w:rsidRPr="009377CD">
        <w:t>IV</w:t>
      </w:r>
      <w:r w:rsidR="00236F89" w:rsidRPr="009377CD">
        <w:t xml:space="preserve"> </w:t>
      </w:r>
      <w:r w:rsidRPr="009377CD">
        <w:tab/>
        <w:t>Next Steps</w:t>
      </w:r>
      <w:bookmarkEnd w:id="9"/>
    </w:p>
    <w:p w14:paraId="38B33B04" w14:textId="21C0DBC9" w:rsidR="007F6DBF" w:rsidRPr="009377CD"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The Marrakesh </w:t>
      </w:r>
      <w:r w:rsidR="0053043D">
        <w:rPr>
          <w:rFonts w:ascii="Calibri" w:hAnsi="Calibri" w:cs="Calibri"/>
          <w:sz w:val="24"/>
          <w:szCs w:val="24"/>
          <w:lang w:val="en-GB"/>
        </w:rPr>
        <w:t>Treaty</w:t>
      </w:r>
      <w:r w:rsidRPr="009377CD">
        <w:rPr>
          <w:rFonts w:ascii="Calibri" w:hAnsi="Calibri" w:cs="Calibri"/>
          <w:sz w:val="24"/>
          <w:szCs w:val="24"/>
          <w:lang w:val="en-GB"/>
        </w:rPr>
        <w:t xml:space="preserve"> has the potential to increase </w:t>
      </w:r>
      <w:r w:rsidR="001E366A" w:rsidRPr="006E36EB">
        <w:rPr>
          <w:rFonts w:ascii="Calibri" w:hAnsi="Calibri" w:cs="Calibri"/>
          <w:sz w:val="24"/>
          <w:szCs w:val="24"/>
          <w:lang w:val="en-GB"/>
        </w:rPr>
        <w:t xml:space="preserve">significantly </w:t>
      </w:r>
      <w:r w:rsidRPr="009377CD">
        <w:rPr>
          <w:rFonts w:ascii="Calibri" w:hAnsi="Calibri" w:cs="Calibri"/>
          <w:sz w:val="24"/>
          <w:szCs w:val="24"/>
          <w:lang w:val="en-GB"/>
        </w:rPr>
        <w:t xml:space="preserve">the availability of copies in formats accessible to </w:t>
      </w:r>
      <w:r w:rsidR="006F5082">
        <w:rPr>
          <w:rFonts w:ascii="Calibri" w:hAnsi="Calibri" w:cs="Calibri"/>
          <w:sz w:val="24"/>
          <w:szCs w:val="24"/>
          <w:lang w:val="en-GB"/>
        </w:rPr>
        <w:t xml:space="preserve">people with </w:t>
      </w:r>
      <w:r w:rsidRPr="009377CD">
        <w:rPr>
          <w:rFonts w:ascii="Calibri" w:hAnsi="Calibri" w:cs="Calibri"/>
          <w:sz w:val="24"/>
          <w:szCs w:val="24"/>
          <w:lang w:val="en-GB"/>
        </w:rPr>
        <w:t xml:space="preserve">print </w:t>
      </w:r>
      <w:r w:rsidR="006F5082">
        <w:rPr>
          <w:rFonts w:ascii="Calibri" w:hAnsi="Calibri" w:cs="Calibri"/>
          <w:sz w:val="24"/>
          <w:szCs w:val="24"/>
          <w:lang w:val="en-GB"/>
        </w:rPr>
        <w:t>disabilities</w:t>
      </w:r>
      <w:r w:rsidRPr="009377CD">
        <w:rPr>
          <w:rFonts w:ascii="Calibri" w:hAnsi="Calibri" w:cs="Calibri"/>
          <w:sz w:val="24"/>
          <w:szCs w:val="24"/>
          <w:lang w:val="en-GB"/>
        </w:rPr>
        <w:t xml:space="preserve">, both within and outside of the EU. To realise this potential, libraries and other institutions that serve </w:t>
      </w:r>
      <w:r w:rsidR="006F5082">
        <w:rPr>
          <w:rFonts w:ascii="Calibri" w:hAnsi="Calibri" w:cs="Calibri"/>
          <w:sz w:val="24"/>
          <w:szCs w:val="24"/>
          <w:lang w:val="en-GB"/>
        </w:rPr>
        <w:t xml:space="preserve">people with </w:t>
      </w:r>
      <w:r w:rsidRPr="009377CD">
        <w:rPr>
          <w:rFonts w:ascii="Calibri" w:hAnsi="Calibri" w:cs="Calibri"/>
          <w:sz w:val="24"/>
          <w:szCs w:val="24"/>
          <w:lang w:val="en-GB"/>
        </w:rPr>
        <w:t>print disab</w:t>
      </w:r>
      <w:r w:rsidR="006F5082">
        <w:rPr>
          <w:rFonts w:ascii="Calibri" w:hAnsi="Calibri" w:cs="Calibri"/>
          <w:sz w:val="24"/>
          <w:szCs w:val="24"/>
          <w:lang w:val="en-GB"/>
        </w:rPr>
        <w:t>ilities</w:t>
      </w:r>
      <w:r w:rsidRPr="009377CD">
        <w:rPr>
          <w:rFonts w:ascii="Calibri" w:hAnsi="Calibri" w:cs="Calibri"/>
          <w:sz w:val="24"/>
          <w:szCs w:val="24"/>
          <w:lang w:val="en-GB"/>
        </w:rPr>
        <w:t xml:space="preserve"> should encourage their governments to use the transposition of the Directive to increase and facilitate access. </w:t>
      </w:r>
    </w:p>
    <w:p w14:paraId="00F8DCC0" w14:textId="77777777" w:rsidR="001E366A" w:rsidRDefault="001E366A" w:rsidP="009377CD">
      <w:pPr>
        <w:pStyle w:val="Texttabular"/>
        <w:spacing w:after="0" w:line="276" w:lineRule="auto"/>
        <w:ind w:left="0"/>
        <w:jc w:val="both"/>
        <w:rPr>
          <w:rFonts w:ascii="Calibri" w:hAnsi="Calibri" w:cs="Calibri"/>
          <w:sz w:val="24"/>
          <w:szCs w:val="24"/>
          <w:lang w:val="en-GB"/>
        </w:rPr>
      </w:pPr>
    </w:p>
    <w:p w14:paraId="4EEBE92F" w14:textId="7EBC79C5" w:rsidR="007F6DBF" w:rsidRPr="009377CD"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sz w:val="24"/>
          <w:szCs w:val="24"/>
          <w:lang w:val="en-GB"/>
        </w:rPr>
        <w:t>While individual Member States have less room for manoeuvre than other countries</w:t>
      </w:r>
      <w:r w:rsidR="001E366A">
        <w:rPr>
          <w:rFonts w:ascii="Calibri" w:hAnsi="Calibri" w:cs="Calibri"/>
          <w:sz w:val="24"/>
          <w:szCs w:val="24"/>
          <w:lang w:val="en-GB"/>
        </w:rPr>
        <w:t xml:space="preserve"> implementing the </w:t>
      </w:r>
      <w:r w:rsidR="0053043D">
        <w:rPr>
          <w:rFonts w:ascii="Calibri" w:hAnsi="Calibri" w:cs="Calibri"/>
          <w:sz w:val="24"/>
          <w:szCs w:val="24"/>
          <w:lang w:val="en-GB"/>
        </w:rPr>
        <w:t>Treaty</w:t>
      </w:r>
      <w:r w:rsidRPr="009377CD">
        <w:rPr>
          <w:rFonts w:ascii="Calibri" w:hAnsi="Calibri" w:cs="Calibri"/>
          <w:sz w:val="24"/>
          <w:szCs w:val="24"/>
          <w:lang w:val="en-GB"/>
        </w:rPr>
        <w:t xml:space="preserve">, the lack of detail in the EU </w:t>
      </w:r>
      <w:r w:rsidRPr="009377CD">
        <w:rPr>
          <w:rFonts w:ascii="Calibri" w:hAnsi="Calibri" w:cs="Calibri"/>
          <w:color w:val="auto"/>
          <w:sz w:val="24"/>
          <w:szCs w:val="24"/>
          <w:lang w:val="en-GB"/>
        </w:rPr>
        <w:t xml:space="preserve">legislation, as well as some optional provisions, mean that libraries and other authorised entities </w:t>
      </w:r>
      <w:r w:rsidR="001E366A">
        <w:rPr>
          <w:rFonts w:ascii="Calibri" w:hAnsi="Calibri" w:cs="Calibri"/>
          <w:color w:val="auto"/>
          <w:sz w:val="24"/>
          <w:szCs w:val="24"/>
          <w:lang w:val="en-GB"/>
        </w:rPr>
        <w:t xml:space="preserve">still need </w:t>
      </w:r>
      <w:r w:rsidRPr="009377CD">
        <w:rPr>
          <w:rFonts w:ascii="Calibri" w:hAnsi="Calibri" w:cs="Calibri"/>
          <w:color w:val="auto"/>
          <w:sz w:val="24"/>
          <w:szCs w:val="24"/>
          <w:lang w:val="en-GB"/>
        </w:rPr>
        <w:t>to advocate for the best possible result for people with print disabilities</w:t>
      </w:r>
      <w:r w:rsidRPr="009377CD">
        <w:rPr>
          <w:rStyle w:val="smallcaps"/>
          <w:rFonts w:ascii="Calibri" w:eastAsia="CallunaSans-Light" w:hAnsi="Calibri" w:cs="Calibri"/>
          <w:color w:val="auto"/>
          <w:sz w:val="24"/>
          <w:szCs w:val="24"/>
          <w:u w:color="2B9CCD"/>
          <w:vertAlign w:val="superscript"/>
          <w:lang w:val="en-GB"/>
        </w:rPr>
        <w:footnoteReference w:id="18"/>
      </w:r>
      <w:r w:rsidR="00CC79C9" w:rsidRPr="009377CD">
        <w:rPr>
          <w:rFonts w:ascii="Calibri" w:hAnsi="Calibri" w:cs="Calibri"/>
          <w:color w:val="auto"/>
          <w:sz w:val="24"/>
          <w:szCs w:val="24"/>
          <w:lang w:val="en-GB"/>
        </w:rPr>
        <w:t>.</w:t>
      </w:r>
      <w:r w:rsidRPr="009377CD">
        <w:rPr>
          <w:rFonts w:ascii="Calibri" w:hAnsi="Calibri" w:cs="Calibri"/>
          <w:color w:val="auto"/>
          <w:sz w:val="24"/>
          <w:szCs w:val="24"/>
          <w:lang w:val="en-GB"/>
        </w:rPr>
        <w:t xml:space="preserve"> Part Two of this guide provides suggestions and recommendations for how this might be achieved.</w:t>
      </w:r>
    </w:p>
    <w:p w14:paraId="4CF56AC2" w14:textId="77777777" w:rsidR="001E366A" w:rsidRDefault="001E366A" w:rsidP="009377CD">
      <w:pPr>
        <w:pStyle w:val="Texttabular"/>
        <w:spacing w:after="0" w:line="276" w:lineRule="auto"/>
        <w:ind w:left="0"/>
        <w:jc w:val="both"/>
        <w:rPr>
          <w:rStyle w:val="smallcaps"/>
          <w:rFonts w:ascii="Calibri" w:hAnsi="Calibri" w:cs="Calibri"/>
          <w:color w:val="auto"/>
          <w:sz w:val="24"/>
          <w:szCs w:val="24"/>
          <w:lang w:val="en-GB"/>
        </w:rPr>
      </w:pPr>
    </w:p>
    <w:p w14:paraId="615DA6B3" w14:textId="2B1AABB4" w:rsidR="007F6DBF" w:rsidRPr="009377CD" w:rsidRDefault="00CF1590" w:rsidP="00766061">
      <w:pPr>
        <w:pStyle w:val="Texttabular"/>
        <w:spacing w:after="0" w:line="276" w:lineRule="auto"/>
        <w:ind w:left="0"/>
        <w:jc w:val="both"/>
        <w:rPr>
          <w:rFonts w:ascii="Calibri" w:hAnsi="Calibri" w:cs="Calibri"/>
          <w:lang w:val="en-GB"/>
        </w:rPr>
      </w:pPr>
      <w:r w:rsidRPr="009377CD">
        <w:rPr>
          <w:rStyle w:val="smallcaps"/>
          <w:rFonts w:ascii="Calibri" w:hAnsi="Calibri" w:cs="Calibri"/>
          <w:color w:val="auto"/>
          <w:sz w:val="24"/>
          <w:szCs w:val="24"/>
          <w:lang w:val="en-GB"/>
        </w:rPr>
        <w:t xml:space="preserve">EBLIDA, IFLA and EIFL, in cooperation with the </w:t>
      </w:r>
      <w:r w:rsidRPr="009377CD">
        <w:rPr>
          <w:rStyle w:val="smallcaps"/>
          <w:rFonts w:ascii="Calibri" w:hAnsi="Calibri" w:cs="Calibri"/>
          <w:sz w:val="24"/>
          <w:szCs w:val="24"/>
          <w:lang w:val="en-GB"/>
        </w:rPr>
        <w:t xml:space="preserve">European Blind Union, is supporting libraries in EU Member States to make the case for a good transposition. When the legislation is fully transposed in domestic law, libraries can then perform the range of services envisaged by the </w:t>
      </w:r>
      <w:r w:rsidR="0053043D">
        <w:rPr>
          <w:rStyle w:val="smallcaps"/>
          <w:rFonts w:ascii="Calibri" w:hAnsi="Calibri" w:cs="Calibri"/>
          <w:sz w:val="24"/>
          <w:szCs w:val="24"/>
          <w:lang w:val="en-GB"/>
        </w:rPr>
        <w:t>Treaty</w:t>
      </w:r>
      <w:r w:rsidRPr="009377CD">
        <w:rPr>
          <w:rStyle w:val="smallcaps"/>
          <w:rFonts w:ascii="Calibri" w:hAnsi="Calibri" w:cs="Calibri"/>
          <w:sz w:val="24"/>
          <w:szCs w:val="24"/>
          <w:lang w:val="en-GB"/>
        </w:rPr>
        <w:t xml:space="preserve">: the creation and distribution of accessible format copies to </w:t>
      </w:r>
      <w:r w:rsidR="006F5082">
        <w:rPr>
          <w:rStyle w:val="smallcaps"/>
          <w:rFonts w:ascii="Calibri" w:hAnsi="Calibri" w:cs="Calibri"/>
          <w:sz w:val="24"/>
          <w:szCs w:val="24"/>
          <w:lang w:val="en-GB"/>
        </w:rPr>
        <w:t xml:space="preserve">people with </w:t>
      </w:r>
      <w:r w:rsidRPr="009377CD">
        <w:rPr>
          <w:rStyle w:val="smallcaps"/>
          <w:rFonts w:ascii="Calibri" w:hAnsi="Calibri" w:cs="Calibri"/>
          <w:sz w:val="24"/>
          <w:szCs w:val="24"/>
          <w:lang w:val="en-GB"/>
        </w:rPr>
        <w:t xml:space="preserve">print </w:t>
      </w:r>
      <w:r w:rsidR="006F5082">
        <w:rPr>
          <w:rStyle w:val="smallcaps"/>
          <w:rFonts w:ascii="Calibri" w:hAnsi="Calibri" w:cs="Calibri"/>
          <w:sz w:val="24"/>
          <w:szCs w:val="24"/>
          <w:lang w:val="en-GB"/>
        </w:rPr>
        <w:t>disabilities</w:t>
      </w:r>
      <w:r w:rsidRPr="009377CD">
        <w:rPr>
          <w:rStyle w:val="smallcaps"/>
          <w:rFonts w:ascii="Calibri" w:hAnsi="Calibri" w:cs="Calibri"/>
          <w:sz w:val="24"/>
          <w:szCs w:val="24"/>
          <w:lang w:val="en-GB"/>
        </w:rPr>
        <w:t>. And libraries can play their part in ending the book famine.</w:t>
      </w:r>
    </w:p>
    <w:p w14:paraId="60D111B8" w14:textId="784E9C84" w:rsidR="007F6DBF" w:rsidRPr="009377CD" w:rsidRDefault="009377CD" w:rsidP="009377CD">
      <w:pPr>
        <w:pStyle w:val="Heading1"/>
      </w:pPr>
      <w:bookmarkStart w:id="10" w:name="_Toc494021438"/>
      <w:r>
        <w:t xml:space="preserve">2 </w:t>
      </w:r>
      <w:r w:rsidR="00CF1590" w:rsidRPr="009377CD">
        <w:t xml:space="preserve">Recommendations for </w:t>
      </w:r>
      <w:r>
        <w:t>N</w:t>
      </w:r>
      <w:r w:rsidR="00CF1590" w:rsidRPr="009377CD">
        <w:t>ational</w:t>
      </w:r>
      <w:bookmarkEnd w:id="10"/>
      <w:r w:rsidR="00CF1590" w:rsidRPr="009377CD">
        <w:t xml:space="preserve"> </w:t>
      </w:r>
      <w:bookmarkStart w:id="11" w:name="_Toc494021439"/>
      <w:r>
        <w:t>I</w:t>
      </w:r>
      <w:r w:rsidR="00CF1590" w:rsidRPr="009377CD">
        <w:t>mplementation of the</w:t>
      </w:r>
      <w:bookmarkStart w:id="12" w:name="_Toc494021440"/>
      <w:bookmarkEnd w:id="11"/>
      <w:r>
        <w:t xml:space="preserve">                </w:t>
      </w:r>
      <w:r w:rsidR="00CF1590" w:rsidRPr="009377CD">
        <w:t xml:space="preserve">Marrakesh </w:t>
      </w:r>
      <w:bookmarkEnd w:id="12"/>
      <w:r w:rsidR="0053043D">
        <w:t>Treaty</w:t>
      </w:r>
    </w:p>
    <w:p w14:paraId="4FA1A0E0" w14:textId="77777777" w:rsidR="007F6DBF" w:rsidRPr="009377CD" w:rsidRDefault="00236F89" w:rsidP="009377CD">
      <w:pPr>
        <w:pStyle w:val="AAhead"/>
        <w:spacing w:before="0" w:after="0" w:line="276" w:lineRule="auto"/>
        <w:jc w:val="both"/>
        <w:rPr>
          <w:rStyle w:val="smallcaps"/>
          <w:rFonts w:ascii="Calibri" w:hAnsi="Calibri" w:cs="Calibri"/>
          <w:i/>
          <w:iCs/>
          <w:caps/>
          <w:color w:val="00512F"/>
          <w:sz w:val="28"/>
          <w:szCs w:val="28"/>
          <w:lang w:val="en-GB"/>
        </w:rPr>
      </w:pPr>
      <w:r w:rsidRPr="009377CD">
        <w:rPr>
          <w:rStyle w:val="smallcaps"/>
          <w:rFonts w:ascii="Calibri" w:hAnsi="Calibri" w:cs="Calibri"/>
          <w:i/>
          <w:iCs/>
          <w:color w:val="00512F"/>
          <w:sz w:val="28"/>
          <w:szCs w:val="28"/>
          <w:lang w:val="en-GB"/>
        </w:rPr>
        <w:t>*</w:t>
      </w:r>
      <w:r w:rsidR="00CF1590" w:rsidRPr="009377CD">
        <w:rPr>
          <w:rStyle w:val="smallcaps"/>
          <w:rFonts w:ascii="Calibri" w:hAnsi="Calibri" w:cs="Calibri"/>
          <w:i/>
          <w:iCs/>
          <w:color w:val="00512F"/>
          <w:sz w:val="28"/>
          <w:szCs w:val="28"/>
          <w:lang w:val="en-GB"/>
        </w:rPr>
        <w:t>Based on a text by Luis Villarroel Villalon LL.M</w:t>
      </w:r>
      <w:r w:rsidR="00CF1590" w:rsidRPr="009377CD">
        <w:rPr>
          <w:rStyle w:val="smallcaps"/>
          <w:rFonts w:ascii="Calibri" w:eastAsia="CallunaSans-Light" w:hAnsi="Calibri" w:cs="Calibri"/>
          <w:i/>
          <w:iCs/>
          <w:caps/>
          <w:color w:val="00512F"/>
          <w:spacing w:val="22"/>
          <w:position w:val="4"/>
          <w:sz w:val="18"/>
          <w:szCs w:val="18"/>
          <w:vertAlign w:val="superscript"/>
          <w:lang w:val="en-GB"/>
        </w:rPr>
        <w:footnoteReference w:id="19"/>
      </w:r>
    </w:p>
    <w:p w14:paraId="68B9F038" w14:textId="77777777" w:rsidR="0044286F" w:rsidRDefault="0044286F" w:rsidP="009377CD">
      <w:pPr>
        <w:pStyle w:val="Texttabular"/>
        <w:spacing w:after="0" w:line="276" w:lineRule="auto"/>
        <w:ind w:left="0"/>
        <w:jc w:val="both"/>
        <w:rPr>
          <w:rFonts w:ascii="Calibri" w:hAnsi="Calibri" w:cs="Calibri"/>
          <w:sz w:val="24"/>
          <w:szCs w:val="24"/>
          <w:lang w:val="en-GB"/>
        </w:rPr>
      </w:pPr>
    </w:p>
    <w:p w14:paraId="54B5EDE2" w14:textId="6BFD5CCD" w:rsidR="0044286F"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sz w:val="24"/>
          <w:szCs w:val="24"/>
          <w:lang w:val="en-GB"/>
        </w:rPr>
        <w:t xml:space="preserve">This set of recommendations for implementation of the Marrakesh </w:t>
      </w:r>
      <w:r w:rsidR="0053043D">
        <w:rPr>
          <w:rFonts w:ascii="Calibri" w:hAnsi="Calibri" w:cs="Calibri"/>
          <w:sz w:val="24"/>
          <w:szCs w:val="24"/>
          <w:lang w:val="en-GB"/>
        </w:rPr>
        <w:t>Treaty</w:t>
      </w:r>
      <w:r w:rsidRPr="009377CD">
        <w:rPr>
          <w:rFonts w:ascii="Calibri" w:hAnsi="Calibri" w:cs="Calibri"/>
          <w:sz w:val="24"/>
          <w:szCs w:val="24"/>
          <w:lang w:val="en-GB"/>
        </w:rPr>
        <w:t xml:space="preserve"> is aimed primarily at librarians </w:t>
      </w:r>
      <w:r w:rsidRPr="009377CD">
        <w:rPr>
          <w:rFonts w:ascii="Calibri" w:hAnsi="Calibri" w:cs="Calibri"/>
          <w:color w:val="auto"/>
          <w:sz w:val="24"/>
          <w:szCs w:val="24"/>
          <w:lang w:val="en-GB"/>
        </w:rPr>
        <w:t>in EU Member States whose governments must now transpose the EU Marrakesh Directive</w:t>
      </w:r>
      <w:r w:rsidRPr="009377CD">
        <w:rPr>
          <w:rStyle w:val="FootnoteReference"/>
          <w:rFonts w:ascii="Calibri" w:hAnsi="Calibri" w:cs="Calibri"/>
          <w:color w:val="auto"/>
          <w:sz w:val="24"/>
          <w:szCs w:val="24"/>
          <w:lang w:val="en-GB"/>
        </w:rPr>
        <w:footnoteReference w:id="20"/>
      </w:r>
      <w:r w:rsidRPr="009377CD">
        <w:rPr>
          <w:rFonts w:ascii="Calibri" w:hAnsi="Calibri" w:cs="Calibri"/>
          <w:color w:val="auto"/>
          <w:sz w:val="24"/>
          <w:szCs w:val="24"/>
          <w:lang w:val="en-GB"/>
        </w:rPr>
        <w:t>,</w:t>
      </w:r>
      <w:r w:rsidRPr="009377CD">
        <w:rPr>
          <w:rStyle w:val="FootnoteReference"/>
          <w:rFonts w:ascii="Calibri" w:hAnsi="Calibri" w:cs="Calibri"/>
          <w:color w:val="auto"/>
          <w:sz w:val="24"/>
          <w:szCs w:val="24"/>
          <w:lang w:val="en-GB"/>
        </w:rPr>
        <w:footnoteReference w:id="21"/>
      </w:r>
      <w:r w:rsidRPr="009377CD">
        <w:rPr>
          <w:rFonts w:ascii="Calibri" w:hAnsi="Calibri" w:cs="Calibri"/>
          <w:color w:val="auto"/>
          <w:sz w:val="24"/>
          <w:szCs w:val="24"/>
          <w:lang w:val="en-GB"/>
        </w:rPr>
        <w:t xml:space="preserve">. It can also be used as a tool by policy-makers. </w:t>
      </w:r>
    </w:p>
    <w:p w14:paraId="427233E9" w14:textId="77777777" w:rsidR="0044286F" w:rsidRDefault="0044286F" w:rsidP="009377CD">
      <w:pPr>
        <w:pStyle w:val="Texttabular"/>
        <w:spacing w:after="0" w:line="276" w:lineRule="auto"/>
        <w:ind w:left="0"/>
        <w:jc w:val="both"/>
        <w:rPr>
          <w:rFonts w:ascii="Calibri" w:hAnsi="Calibri" w:cs="Calibri"/>
          <w:color w:val="auto"/>
          <w:sz w:val="24"/>
          <w:szCs w:val="24"/>
          <w:lang w:val="en-GB"/>
        </w:rPr>
      </w:pPr>
    </w:p>
    <w:p w14:paraId="06A593D6" w14:textId="6AAC7BAB" w:rsidR="007F6DBF" w:rsidRPr="009377CD"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color w:val="auto"/>
          <w:sz w:val="24"/>
          <w:szCs w:val="24"/>
          <w:lang w:val="en-GB"/>
        </w:rPr>
        <w:t xml:space="preserve">The recommendations provide a practical interpretation of the major technical provisions in the EU Directive and Regulation, in line with broad public interest goals of access to knowledge. They offer guidance and suggestions in order to help realise the opportunity that the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offers to libraries to increase the reading materials available to people with print disabilities, and thereby to effectively meet the original objective of the Marrakesh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w:t>
      </w:r>
      <w:r w:rsidRPr="009377CD">
        <w:rPr>
          <w:rFonts w:ascii="Calibri" w:hAnsi="Calibri" w:cs="Calibri"/>
          <w:sz w:val="24"/>
          <w:szCs w:val="24"/>
          <w:lang w:val="en-GB"/>
        </w:rPr>
        <w:t>– to end the book famine. These recommendations should be read together with Part 1 of this guide. We welcome comments and feedback.</w:t>
      </w:r>
    </w:p>
    <w:p w14:paraId="19251FC8" w14:textId="77777777" w:rsidR="006B607C" w:rsidRPr="009377CD" w:rsidRDefault="006B607C" w:rsidP="009377CD">
      <w:pPr>
        <w:pStyle w:val="Texttabular"/>
        <w:spacing w:after="0" w:line="276" w:lineRule="auto"/>
        <w:ind w:left="0"/>
        <w:jc w:val="both"/>
        <w:rPr>
          <w:rFonts w:ascii="Calibri" w:hAnsi="Calibri" w:cs="Calibri"/>
          <w:sz w:val="24"/>
          <w:szCs w:val="24"/>
          <w:lang w:val="en-GB"/>
        </w:rPr>
      </w:pPr>
    </w:p>
    <w:p w14:paraId="4041077C" w14:textId="76114B20" w:rsidR="007F6DBF" w:rsidRPr="009377CD" w:rsidRDefault="00236F89" w:rsidP="009377CD">
      <w:pPr>
        <w:pStyle w:val="Heading2"/>
      </w:pPr>
      <w:bookmarkStart w:id="13" w:name="_Toc494021441"/>
      <w:r w:rsidRPr="009377CD">
        <w:t xml:space="preserve">I </w:t>
      </w:r>
      <w:r w:rsidR="00CF1590" w:rsidRPr="009377CD">
        <w:tab/>
        <w:t xml:space="preserve">Beneficiaries of the </w:t>
      </w:r>
      <w:bookmarkEnd w:id="13"/>
      <w:r w:rsidR="0053043D">
        <w:t>Treaty</w:t>
      </w:r>
      <w:r w:rsidR="00CF1590" w:rsidRPr="009377CD">
        <w:t xml:space="preserve"> </w:t>
      </w:r>
    </w:p>
    <w:p w14:paraId="19C8F2FF" w14:textId="406C12E4" w:rsidR="007F6DBF"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The Directive protects access for </w:t>
      </w:r>
      <w:r w:rsidRPr="00766061">
        <w:rPr>
          <w:rFonts w:ascii="Calibri" w:hAnsi="Calibri" w:cs="Calibri"/>
          <w:b/>
          <w:sz w:val="24"/>
          <w:szCs w:val="24"/>
          <w:lang w:val="en-GB"/>
        </w:rPr>
        <w:t>p</w:t>
      </w:r>
      <w:r w:rsidRPr="009377CD">
        <w:rPr>
          <w:rFonts w:ascii="Calibri" w:hAnsi="Calibri" w:cs="Calibri"/>
          <w:b/>
          <w:sz w:val="24"/>
          <w:szCs w:val="24"/>
          <w:lang w:val="en-GB"/>
        </w:rPr>
        <w:t>ersons who are blind, have a visual impairment, or who are otherwise print disabled e.g. who are dyslexic or are unable to physically hold a book</w:t>
      </w:r>
      <w:r w:rsidRPr="009377CD">
        <w:rPr>
          <w:rFonts w:ascii="Calibri" w:hAnsi="Calibri" w:cs="Calibri"/>
          <w:sz w:val="24"/>
          <w:szCs w:val="24"/>
          <w:lang w:val="en-GB"/>
        </w:rPr>
        <w:t>. Therefore</w:t>
      </w:r>
      <w:r w:rsidR="0044286F">
        <w:rPr>
          <w:rFonts w:ascii="Calibri" w:hAnsi="Calibri" w:cs="Calibri"/>
          <w:sz w:val="24"/>
          <w:szCs w:val="24"/>
          <w:lang w:val="en-GB"/>
        </w:rPr>
        <w:t>,</w:t>
      </w:r>
      <w:r w:rsidRPr="009377CD">
        <w:rPr>
          <w:rFonts w:ascii="Calibri" w:hAnsi="Calibri" w:cs="Calibri"/>
          <w:sz w:val="24"/>
          <w:szCs w:val="24"/>
          <w:lang w:val="en-GB"/>
        </w:rPr>
        <w:t xml:space="preserve"> the Directive provisions do not apply to persons with other types of disabilities, although the Directive underlines that this does not prejudice the creation of exceptions for</w:t>
      </w:r>
      <w:r w:rsidR="0044286F">
        <w:rPr>
          <w:rFonts w:ascii="Calibri" w:hAnsi="Calibri" w:cs="Calibri"/>
          <w:sz w:val="24"/>
          <w:szCs w:val="24"/>
          <w:lang w:val="en-GB"/>
        </w:rPr>
        <w:t xml:space="preserve"> them</w:t>
      </w:r>
      <w:r w:rsidRPr="009377CD">
        <w:rPr>
          <w:rFonts w:ascii="Calibri" w:hAnsi="Calibri" w:cs="Calibri"/>
          <w:sz w:val="24"/>
          <w:szCs w:val="24"/>
          <w:lang w:val="en-GB"/>
        </w:rPr>
        <w:t>, and there is an explicit suggestion that expansion of the beneficiary group should be considered in future</w:t>
      </w:r>
      <w:r w:rsidR="0044286F">
        <w:rPr>
          <w:rFonts w:ascii="Calibri" w:hAnsi="Calibri" w:cs="Calibri"/>
          <w:sz w:val="24"/>
          <w:szCs w:val="24"/>
          <w:lang w:val="en-GB"/>
        </w:rPr>
        <w:t xml:space="preserve"> (</w:t>
      </w:r>
      <w:r w:rsidR="0044286F" w:rsidRPr="009377CD">
        <w:rPr>
          <w:rFonts w:ascii="Calibri" w:hAnsi="Calibri" w:cs="Calibri"/>
          <w:b/>
          <w:sz w:val="24"/>
          <w:szCs w:val="24"/>
          <w:lang w:val="en-GB"/>
        </w:rPr>
        <w:t>Article 9</w:t>
      </w:r>
      <w:r w:rsidR="0044286F">
        <w:rPr>
          <w:rFonts w:ascii="Calibri" w:hAnsi="Calibri" w:cs="Calibri"/>
          <w:sz w:val="24"/>
          <w:szCs w:val="24"/>
          <w:lang w:val="en-GB"/>
        </w:rPr>
        <w:t xml:space="preserve"> of the Directive)</w:t>
      </w:r>
      <w:r w:rsidRPr="009377CD">
        <w:rPr>
          <w:rFonts w:ascii="Calibri" w:hAnsi="Calibri" w:cs="Calibri"/>
          <w:sz w:val="24"/>
          <w:szCs w:val="24"/>
          <w:lang w:val="en-GB"/>
        </w:rPr>
        <w:t xml:space="preserve">. </w:t>
      </w:r>
    </w:p>
    <w:p w14:paraId="09ACA5B2" w14:textId="7F3F8CA4" w:rsidR="0044286F" w:rsidRDefault="0044286F" w:rsidP="009377CD">
      <w:pPr>
        <w:pStyle w:val="Texttabular"/>
        <w:spacing w:after="0" w:line="276" w:lineRule="auto"/>
        <w:ind w:left="0"/>
        <w:jc w:val="both"/>
        <w:rPr>
          <w:rFonts w:ascii="Calibri" w:hAnsi="Calibri" w:cs="Calibri"/>
          <w:sz w:val="24"/>
          <w:szCs w:val="24"/>
          <w:lang w:val="en-GB"/>
        </w:rPr>
      </w:pPr>
    </w:p>
    <w:p w14:paraId="440362F8" w14:textId="77777777" w:rsidR="00766061" w:rsidRPr="009377CD" w:rsidRDefault="00766061" w:rsidP="009377CD">
      <w:pPr>
        <w:pStyle w:val="Texttabular"/>
        <w:spacing w:after="0" w:line="276" w:lineRule="auto"/>
        <w:ind w:left="0"/>
        <w:jc w:val="both"/>
        <w:rPr>
          <w:rFonts w:ascii="Calibri" w:hAnsi="Calibri" w:cs="Calibri"/>
          <w:sz w:val="24"/>
          <w:szCs w:val="24"/>
          <w:lang w:val="en-GB"/>
        </w:rPr>
      </w:pPr>
    </w:p>
    <w:p w14:paraId="4D1ED709" w14:textId="19398AD6" w:rsidR="007F6DBF" w:rsidRPr="009377CD" w:rsidRDefault="00CF1590" w:rsidP="009377CD">
      <w:pPr>
        <w:pStyle w:val="Chead"/>
        <w:spacing w:before="0" w:after="0" w:line="276" w:lineRule="auto"/>
        <w:ind w:left="0"/>
        <w:jc w:val="both"/>
        <w:rPr>
          <w:rFonts w:ascii="Calibri" w:hAnsi="Calibri" w:cs="Calibri"/>
          <w:b/>
          <w:bCs/>
          <w:i/>
          <w:iCs/>
          <w:color w:val="00512F"/>
          <w:lang w:val="en-GB"/>
        </w:rPr>
      </w:pPr>
      <w:r w:rsidRPr="009377CD">
        <w:rPr>
          <w:rFonts w:ascii="Calibri" w:hAnsi="Calibri" w:cs="Calibri"/>
          <w:b/>
          <w:bCs/>
          <w:i/>
          <w:iCs/>
          <w:color w:val="00512F"/>
          <w:lang w:val="en-GB"/>
        </w:rPr>
        <w:t>Recommendation</w:t>
      </w:r>
      <w:r w:rsidR="00CD27DC" w:rsidRPr="009377CD">
        <w:rPr>
          <w:rFonts w:ascii="Calibri" w:hAnsi="Calibri" w:cs="Calibri"/>
          <w:b/>
          <w:bCs/>
          <w:i/>
          <w:iCs/>
          <w:color w:val="00512F"/>
          <w:lang w:val="en-GB"/>
        </w:rPr>
        <w:t>s</w:t>
      </w:r>
    </w:p>
    <w:p w14:paraId="332C492A" w14:textId="765F904D" w:rsidR="007F6DBF" w:rsidRDefault="00BC3B4D" w:rsidP="009377CD">
      <w:pPr>
        <w:pStyle w:val="Numberedparas"/>
        <w:numPr>
          <w:ilvl w:val="1"/>
          <w:numId w:val="10"/>
        </w:numPr>
        <w:spacing w:after="0" w:line="276" w:lineRule="auto"/>
        <w:jc w:val="both"/>
        <w:rPr>
          <w:rStyle w:val="smallcaps"/>
          <w:rFonts w:ascii="Calibri" w:hAnsi="Calibri" w:cs="Calibri"/>
          <w:i/>
          <w:iCs/>
          <w:color w:val="00512F"/>
          <w:sz w:val="24"/>
          <w:szCs w:val="24"/>
          <w:lang w:val="en-GB"/>
        </w:rPr>
      </w:pPr>
      <w:r>
        <w:rPr>
          <w:rFonts w:ascii="Calibri" w:hAnsi="Calibri" w:cs="Calibri"/>
          <w:i/>
          <w:iCs/>
          <w:color w:val="00512F"/>
          <w:lang w:val="en-GB"/>
        </w:rPr>
        <w:t xml:space="preserve">   </w:t>
      </w:r>
      <w:r w:rsidR="00CF1590" w:rsidRPr="009377CD">
        <w:rPr>
          <w:rStyle w:val="smallcaps"/>
          <w:rFonts w:ascii="Calibri" w:hAnsi="Calibri" w:cs="Calibri"/>
          <w:i/>
          <w:iCs/>
          <w:color w:val="00512F"/>
          <w:sz w:val="24"/>
          <w:szCs w:val="24"/>
          <w:lang w:val="en-GB"/>
        </w:rPr>
        <w:t xml:space="preserve">To meet the obligations of the Marrakesh </w:t>
      </w:r>
      <w:r w:rsidR="0053043D">
        <w:rPr>
          <w:rStyle w:val="smallcaps"/>
          <w:rFonts w:ascii="Calibri" w:hAnsi="Calibri" w:cs="Calibri"/>
          <w:i/>
          <w:iCs/>
          <w:color w:val="00512F"/>
          <w:sz w:val="24"/>
          <w:szCs w:val="24"/>
          <w:lang w:val="en-GB"/>
        </w:rPr>
        <w:t>Treaty</w:t>
      </w:r>
      <w:r w:rsidR="00CF1590" w:rsidRPr="009377CD">
        <w:rPr>
          <w:rStyle w:val="smallcaps"/>
          <w:rFonts w:ascii="Calibri" w:hAnsi="Calibri" w:cs="Calibri"/>
          <w:i/>
          <w:iCs/>
          <w:color w:val="00512F"/>
          <w:sz w:val="24"/>
          <w:szCs w:val="24"/>
          <w:lang w:val="en-GB"/>
        </w:rPr>
        <w:t>, countries shall provide limitations</w:t>
      </w:r>
      <w:r>
        <w:rPr>
          <w:rStyle w:val="smallcaps"/>
          <w:rFonts w:ascii="Calibri" w:hAnsi="Calibri" w:cs="Calibri"/>
          <w:i/>
          <w:iCs/>
          <w:color w:val="00512F"/>
          <w:sz w:val="24"/>
          <w:szCs w:val="24"/>
          <w:lang w:val="en-GB"/>
        </w:rPr>
        <w:t xml:space="preserve"> </w:t>
      </w:r>
      <w:r w:rsidR="00CF1590" w:rsidRPr="009377CD">
        <w:rPr>
          <w:rStyle w:val="smallcaps"/>
          <w:rFonts w:ascii="Calibri" w:hAnsi="Calibri" w:cs="Calibri"/>
          <w:i/>
          <w:iCs/>
          <w:color w:val="00512F"/>
          <w:sz w:val="24"/>
          <w:szCs w:val="24"/>
          <w:lang w:val="en-GB"/>
        </w:rPr>
        <w:t xml:space="preserve">and exceptions to benefit persons who are blind, have a visual impairment, or who are otherwise print disabled. Therefore, it is important to ensure that the exceptions provided apply not only to persons who are blind or visually impaired, but also include other disabilities that impair access to printed works. </w:t>
      </w:r>
      <w:r w:rsidR="0044286F">
        <w:rPr>
          <w:rStyle w:val="smallcaps"/>
          <w:rFonts w:ascii="Calibri" w:hAnsi="Calibri" w:cs="Calibri"/>
          <w:i/>
          <w:iCs/>
          <w:color w:val="00512F"/>
          <w:sz w:val="24"/>
          <w:szCs w:val="24"/>
          <w:lang w:val="en-GB"/>
        </w:rPr>
        <w:t xml:space="preserve">In defining beneficiaries, Member States legislation should </w:t>
      </w:r>
      <w:r w:rsidR="00CF1590" w:rsidRPr="009377CD">
        <w:rPr>
          <w:rStyle w:val="smallcaps"/>
          <w:rFonts w:ascii="Calibri" w:hAnsi="Calibri" w:cs="Calibri"/>
          <w:i/>
          <w:iCs/>
          <w:color w:val="00512F"/>
          <w:sz w:val="24"/>
          <w:szCs w:val="24"/>
          <w:lang w:val="en-GB"/>
        </w:rPr>
        <w:t xml:space="preserve">include examples of other print disabilities, in a non-exhaustive manner. </w:t>
      </w:r>
    </w:p>
    <w:p w14:paraId="62B8B1D9" w14:textId="77777777" w:rsidR="00BC3B4D" w:rsidRPr="009377CD" w:rsidRDefault="00BC3B4D" w:rsidP="009377CD">
      <w:pPr>
        <w:pStyle w:val="Numberedparas"/>
        <w:spacing w:after="0" w:line="276" w:lineRule="auto"/>
        <w:ind w:firstLine="0"/>
        <w:jc w:val="both"/>
        <w:rPr>
          <w:rStyle w:val="smallcaps"/>
          <w:rFonts w:ascii="Calibri" w:hAnsi="Calibri" w:cs="Calibri"/>
          <w:i/>
          <w:iCs/>
          <w:color w:val="00512F"/>
          <w:sz w:val="24"/>
          <w:szCs w:val="24"/>
          <w:lang w:val="en-GB"/>
        </w:rPr>
      </w:pPr>
    </w:p>
    <w:p w14:paraId="44FFA261" w14:textId="6A320FE6" w:rsidR="007F6DBF" w:rsidRPr="009377CD" w:rsidRDefault="00CF1590" w:rsidP="009377CD">
      <w:pPr>
        <w:pStyle w:val="Numberedparas"/>
        <w:spacing w:after="0" w:line="276" w:lineRule="auto"/>
        <w:jc w:val="both"/>
        <w:rPr>
          <w:rStyle w:val="smallcaps"/>
          <w:rFonts w:ascii="Calibri" w:hAnsi="Calibri" w:cs="Calibri"/>
          <w:i/>
          <w:iCs/>
          <w:color w:val="00512F"/>
          <w:sz w:val="24"/>
          <w:szCs w:val="24"/>
          <w:lang w:val="en-GB"/>
        </w:rPr>
      </w:pPr>
      <w:r w:rsidRPr="009377CD">
        <w:rPr>
          <w:rFonts w:ascii="Calibri" w:hAnsi="Calibri" w:cs="Calibri"/>
          <w:i/>
          <w:iCs/>
          <w:color w:val="00512F"/>
          <w:lang w:val="en-GB"/>
        </w:rPr>
        <w:tab/>
        <w:t xml:space="preserve">          1.2</w:t>
      </w:r>
      <w:r w:rsidR="00BC3B4D">
        <w:rPr>
          <w:rFonts w:ascii="Calibri" w:hAnsi="Calibri" w:cs="Calibri"/>
          <w:i/>
          <w:iCs/>
          <w:color w:val="00512F"/>
          <w:lang w:val="en-GB"/>
        </w:rPr>
        <w:t xml:space="preserve"> </w:t>
      </w:r>
      <w:r w:rsidRPr="009377CD">
        <w:rPr>
          <w:rFonts w:ascii="Calibri" w:hAnsi="Calibri" w:cs="Calibri"/>
          <w:i/>
          <w:iCs/>
          <w:color w:val="00512F"/>
          <w:lang w:val="en-GB"/>
        </w:rPr>
        <w:t xml:space="preserve"> </w:t>
      </w:r>
      <w:r w:rsidR="00BC3B4D">
        <w:rPr>
          <w:rFonts w:ascii="Calibri" w:hAnsi="Calibri" w:cs="Calibri"/>
          <w:i/>
          <w:iCs/>
          <w:color w:val="00512F"/>
          <w:lang w:val="en-GB"/>
        </w:rPr>
        <w:t xml:space="preserve"> </w:t>
      </w:r>
      <w:r w:rsidRPr="009377CD">
        <w:rPr>
          <w:rStyle w:val="smallcaps"/>
          <w:rFonts w:ascii="Calibri" w:hAnsi="Calibri" w:cs="Calibri"/>
          <w:i/>
          <w:iCs/>
          <w:color w:val="00512F"/>
          <w:sz w:val="24"/>
          <w:szCs w:val="24"/>
          <w:lang w:val="en-GB"/>
        </w:rPr>
        <w:t xml:space="preserve">Moreover, where it is possible, libraries should support the creation of exceptions for people with other disabilities. This is possible under Article 5(3)(b) of the 2001 Information Society Directive. This will benefit people who need the help, promote equal access, and save on future legislative effort. </w:t>
      </w:r>
    </w:p>
    <w:p w14:paraId="1E054014" w14:textId="77777777" w:rsidR="006B607C" w:rsidRPr="009377CD" w:rsidRDefault="006B607C" w:rsidP="009377CD">
      <w:pPr>
        <w:pStyle w:val="Numberedparas"/>
        <w:spacing w:after="0" w:line="276" w:lineRule="auto"/>
        <w:ind w:left="0" w:firstLine="0"/>
        <w:jc w:val="both"/>
        <w:rPr>
          <w:rStyle w:val="smallcaps"/>
          <w:rFonts w:ascii="Calibri" w:hAnsi="Calibri" w:cs="Calibri"/>
          <w:color w:val="auto"/>
          <w:sz w:val="24"/>
          <w:szCs w:val="24"/>
          <w:u w:val="single"/>
          <w:lang w:val="en-GB"/>
        </w:rPr>
      </w:pPr>
    </w:p>
    <w:p w14:paraId="4A77F4C4" w14:textId="77777777" w:rsidR="007F6DBF" w:rsidRPr="009377CD" w:rsidRDefault="00CF1590" w:rsidP="009377CD">
      <w:pPr>
        <w:pStyle w:val="Heading2"/>
      </w:pPr>
      <w:bookmarkStart w:id="14" w:name="_Toc494021442"/>
      <w:r w:rsidRPr="009377CD">
        <w:rPr>
          <w:rStyle w:val="smallcaps"/>
          <w:lang w:val="en-GB"/>
        </w:rPr>
        <w:t>II</w:t>
      </w:r>
      <w:r w:rsidR="007313BC" w:rsidRPr="009377CD">
        <w:rPr>
          <w:rStyle w:val="smallcaps"/>
          <w:lang w:val="en-GB"/>
        </w:rPr>
        <w:t xml:space="preserve"> </w:t>
      </w:r>
      <w:r w:rsidRPr="009377CD">
        <w:tab/>
        <w:t>Type of works and other matter subject to the exceptions and limitations</w:t>
      </w:r>
      <w:bookmarkEnd w:id="14"/>
    </w:p>
    <w:p w14:paraId="1B887872" w14:textId="77777777" w:rsidR="0044286F"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sz w:val="24"/>
          <w:szCs w:val="24"/>
          <w:lang w:val="en-GB"/>
        </w:rPr>
        <w:t xml:space="preserve">The Directive requires that the </w:t>
      </w:r>
      <w:r w:rsidRPr="009377CD">
        <w:rPr>
          <w:rFonts w:ascii="Calibri" w:hAnsi="Calibri" w:cs="Calibri"/>
          <w:b/>
          <w:sz w:val="24"/>
          <w:szCs w:val="24"/>
          <w:lang w:val="en-GB"/>
        </w:rPr>
        <w:t>exceptions shall apply to literary, artistic and scientific works</w:t>
      </w:r>
      <w:r w:rsidRPr="009377CD">
        <w:rPr>
          <w:rFonts w:ascii="Calibri" w:hAnsi="Calibri" w:cs="Calibri"/>
          <w:sz w:val="24"/>
          <w:szCs w:val="24"/>
          <w:lang w:val="en-GB"/>
        </w:rPr>
        <w:t xml:space="preserve">, as </w:t>
      </w:r>
      <w:r w:rsidRPr="009377CD">
        <w:rPr>
          <w:rFonts w:ascii="Calibri" w:hAnsi="Calibri" w:cs="Calibri"/>
          <w:color w:val="auto"/>
          <w:sz w:val="24"/>
          <w:szCs w:val="24"/>
          <w:lang w:val="en-GB"/>
        </w:rPr>
        <w:t>understood in the Berne Convention, that are expressed in the form of “text, notation and/or related illustrations, whether published or otherwise made publicly available in any media”</w:t>
      </w:r>
      <w:r w:rsidRPr="009377CD">
        <w:rPr>
          <w:rStyle w:val="smallcaps"/>
          <w:rFonts w:ascii="Calibri" w:eastAsia="CallunaSans-Light" w:hAnsi="Calibri" w:cs="Calibri"/>
          <w:color w:val="auto"/>
          <w:sz w:val="24"/>
          <w:szCs w:val="24"/>
          <w:u w:color="2B9CCD"/>
          <w:vertAlign w:val="superscript"/>
          <w:lang w:val="en-GB"/>
        </w:rPr>
        <w:footnoteReference w:id="22"/>
      </w:r>
      <w:r w:rsidR="00CC79C9" w:rsidRPr="009377CD">
        <w:rPr>
          <w:rFonts w:ascii="Calibri" w:hAnsi="Calibri" w:cs="Calibri"/>
          <w:color w:val="auto"/>
          <w:sz w:val="24"/>
          <w:szCs w:val="24"/>
          <w:lang w:val="en-GB"/>
        </w:rPr>
        <w:t>.</w:t>
      </w:r>
      <w:r w:rsidRPr="009377CD">
        <w:rPr>
          <w:rFonts w:ascii="Calibri" w:hAnsi="Calibri" w:cs="Calibri"/>
          <w:color w:val="auto"/>
          <w:sz w:val="24"/>
          <w:szCs w:val="24"/>
          <w:lang w:val="en-GB"/>
        </w:rPr>
        <w:t xml:space="preserve"> </w:t>
      </w:r>
    </w:p>
    <w:p w14:paraId="16850022" w14:textId="77777777" w:rsidR="0044286F" w:rsidRDefault="0044286F" w:rsidP="009377CD">
      <w:pPr>
        <w:pStyle w:val="Texttabular"/>
        <w:spacing w:after="0" w:line="276" w:lineRule="auto"/>
        <w:ind w:left="0"/>
        <w:jc w:val="both"/>
        <w:rPr>
          <w:rFonts w:ascii="Calibri" w:hAnsi="Calibri" w:cs="Calibri"/>
          <w:color w:val="auto"/>
          <w:sz w:val="24"/>
          <w:szCs w:val="24"/>
          <w:lang w:val="en-GB"/>
        </w:rPr>
      </w:pPr>
    </w:p>
    <w:p w14:paraId="76F5D133" w14:textId="1447834E" w:rsidR="007F6DBF"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color w:val="auto"/>
          <w:sz w:val="24"/>
          <w:szCs w:val="24"/>
          <w:lang w:val="en-GB"/>
        </w:rPr>
        <w:t xml:space="preserve">This means that text-based books on paper and in digital format such as </w:t>
      </w:r>
      <w:r w:rsidRPr="009377CD">
        <w:rPr>
          <w:rFonts w:ascii="Calibri" w:hAnsi="Calibri" w:cs="Calibri"/>
          <w:b/>
          <w:color w:val="auto"/>
          <w:sz w:val="24"/>
          <w:szCs w:val="24"/>
          <w:lang w:val="en-GB"/>
        </w:rPr>
        <w:t>newspapers, magazines, comics, audio books, e-books, web pages, sound recordings, etc.</w:t>
      </w:r>
      <w:r w:rsidRPr="009377CD">
        <w:rPr>
          <w:rStyle w:val="smallcaps"/>
          <w:rFonts w:ascii="Calibri" w:eastAsia="Calluna-Bold" w:hAnsi="Calibri" w:cs="Calibri"/>
          <w:b/>
          <w:bCs/>
          <w:color w:val="auto"/>
          <w:sz w:val="24"/>
          <w:szCs w:val="24"/>
          <w:lang w:val="en-GB"/>
        </w:rPr>
        <w:t xml:space="preserve"> </w:t>
      </w:r>
      <w:r w:rsidRPr="009377CD">
        <w:rPr>
          <w:rFonts w:ascii="Calibri" w:hAnsi="Calibri" w:cs="Calibri"/>
          <w:b/>
          <w:color w:val="auto"/>
          <w:sz w:val="24"/>
          <w:szCs w:val="24"/>
          <w:lang w:val="en-GB"/>
        </w:rPr>
        <w:t xml:space="preserve">are included </w:t>
      </w:r>
      <w:r w:rsidRPr="009377CD">
        <w:rPr>
          <w:rFonts w:ascii="Calibri" w:hAnsi="Calibri" w:cs="Calibri"/>
          <w:color w:val="auto"/>
          <w:sz w:val="24"/>
          <w:szCs w:val="24"/>
          <w:lang w:val="en-GB"/>
        </w:rPr>
        <w:t xml:space="preserve">along with </w:t>
      </w:r>
      <w:r w:rsidRPr="009377CD">
        <w:rPr>
          <w:rFonts w:ascii="Calibri" w:hAnsi="Calibri" w:cs="Calibri"/>
          <w:sz w:val="24"/>
          <w:szCs w:val="24"/>
          <w:lang w:val="en-GB"/>
        </w:rPr>
        <w:t xml:space="preserve">works that combine text and illustrations, such as comic and picture books (as long as these contain text or notations in any form). As with the definition of beneficiaries, Member States retain the possibility, as foreseen by Article 5(3)(b) of the Information Society Directive, to </w:t>
      </w:r>
      <w:r w:rsidRPr="009377CD">
        <w:rPr>
          <w:rFonts w:ascii="Calibri" w:hAnsi="Calibri" w:cs="Calibri"/>
          <w:b/>
          <w:sz w:val="24"/>
          <w:szCs w:val="24"/>
          <w:lang w:val="en-GB"/>
        </w:rPr>
        <w:t>extend provisions to cover other works</w:t>
      </w:r>
      <w:r w:rsidRPr="009377CD">
        <w:rPr>
          <w:rFonts w:ascii="Calibri" w:hAnsi="Calibri" w:cs="Calibri"/>
          <w:sz w:val="24"/>
          <w:szCs w:val="24"/>
          <w:lang w:val="en-GB"/>
        </w:rPr>
        <w:t xml:space="preserve">. </w:t>
      </w:r>
    </w:p>
    <w:p w14:paraId="1A0B9C0B" w14:textId="77777777" w:rsidR="0044286F" w:rsidRPr="009377CD" w:rsidRDefault="0044286F" w:rsidP="009377CD">
      <w:pPr>
        <w:pStyle w:val="Texttabular"/>
        <w:spacing w:after="0" w:line="276" w:lineRule="auto"/>
        <w:ind w:left="0"/>
        <w:jc w:val="both"/>
        <w:rPr>
          <w:rFonts w:ascii="Calibri" w:hAnsi="Calibri" w:cs="Calibri"/>
          <w:sz w:val="24"/>
          <w:szCs w:val="24"/>
          <w:lang w:val="en-GB"/>
        </w:rPr>
      </w:pPr>
    </w:p>
    <w:p w14:paraId="4F67951A" w14:textId="3792E3CA" w:rsidR="007F6DBF" w:rsidRPr="009377CD" w:rsidRDefault="00CF1590" w:rsidP="009377CD">
      <w:pPr>
        <w:pStyle w:val="Chead"/>
        <w:spacing w:before="0" w:after="0" w:line="276" w:lineRule="auto"/>
        <w:ind w:left="0"/>
        <w:jc w:val="both"/>
        <w:rPr>
          <w:rFonts w:ascii="Calibri" w:hAnsi="Calibri" w:cs="Calibri"/>
          <w:b/>
          <w:bCs/>
          <w:i/>
          <w:iCs/>
          <w:color w:val="00512F"/>
          <w:lang w:val="en-GB"/>
        </w:rPr>
      </w:pPr>
      <w:r w:rsidRPr="009377CD">
        <w:rPr>
          <w:rFonts w:ascii="Calibri" w:hAnsi="Calibri" w:cs="Calibri"/>
          <w:b/>
          <w:bCs/>
          <w:i/>
          <w:iCs/>
          <w:color w:val="00512F"/>
          <w:lang w:val="en-GB"/>
        </w:rPr>
        <w:t>Recommendation</w:t>
      </w:r>
      <w:r w:rsidR="00CD27DC" w:rsidRPr="009377CD">
        <w:rPr>
          <w:rFonts w:ascii="Calibri" w:hAnsi="Calibri" w:cs="Calibri"/>
          <w:b/>
          <w:bCs/>
          <w:i/>
          <w:iCs/>
          <w:color w:val="00512F"/>
          <w:lang w:val="en-GB"/>
        </w:rPr>
        <w:t>s</w:t>
      </w:r>
    </w:p>
    <w:p w14:paraId="53CFDEC9" w14:textId="4B2FCE30" w:rsidR="007F6DBF" w:rsidRPr="009377CD" w:rsidRDefault="00CF1590" w:rsidP="009377CD">
      <w:pPr>
        <w:pStyle w:val="Numberedparas"/>
        <w:spacing w:after="0" w:line="276" w:lineRule="auto"/>
        <w:jc w:val="both"/>
        <w:rPr>
          <w:rStyle w:val="smallcaps"/>
          <w:rFonts w:ascii="Calibri" w:hAnsi="Calibri" w:cs="Calibri"/>
          <w:i/>
          <w:iCs/>
          <w:color w:val="00512F"/>
          <w:sz w:val="24"/>
          <w:szCs w:val="24"/>
          <w:lang w:val="en-GB"/>
        </w:rPr>
      </w:pPr>
      <w:r w:rsidRPr="009377CD">
        <w:rPr>
          <w:rFonts w:ascii="Calibri" w:hAnsi="Calibri" w:cs="Calibri"/>
          <w:i/>
          <w:iCs/>
          <w:color w:val="00512F"/>
          <w:lang w:val="en-GB"/>
        </w:rPr>
        <w:tab/>
        <w:t>2.1</w:t>
      </w:r>
      <w:r w:rsidRPr="009377CD">
        <w:rPr>
          <w:rFonts w:ascii="Calibri" w:hAnsi="Calibri" w:cs="Calibri"/>
          <w:i/>
          <w:iCs/>
          <w:color w:val="00512F"/>
          <w:lang w:val="en-GB"/>
        </w:rPr>
        <w:tab/>
      </w:r>
      <w:r w:rsidRPr="009377CD">
        <w:rPr>
          <w:rStyle w:val="smallcaps"/>
          <w:rFonts w:ascii="Calibri" w:hAnsi="Calibri" w:cs="Calibri"/>
          <w:i/>
          <w:iCs/>
          <w:color w:val="00512F"/>
          <w:sz w:val="24"/>
          <w:szCs w:val="24"/>
          <w:lang w:val="en-GB"/>
        </w:rPr>
        <w:t xml:space="preserve">Countries should ensure that the limitations and exceptions implementing the Marrakesh </w:t>
      </w:r>
      <w:r w:rsidR="0053043D">
        <w:rPr>
          <w:rStyle w:val="smallcaps"/>
          <w:rFonts w:ascii="Calibri" w:hAnsi="Calibri" w:cs="Calibri"/>
          <w:i/>
          <w:iCs/>
          <w:color w:val="00512F"/>
          <w:sz w:val="24"/>
          <w:szCs w:val="24"/>
          <w:lang w:val="en-GB"/>
        </w:rPr>
        <w:t>Treaty</w:t>
      </w:r>
      <w:r w:rsidRPr="009377CD">
        <w:rPr>
          <w:rStyle w:val="smallcaps"/>
          <w:rFonts w:ascii="Calibri" w:hAnsi="Calibri" w:cs="Calibri"/>
          <w:i/>
          <w:iCs/>
          <w:color w:val="00512F"/>
          <w:sz w:val="24"/>
          <w:szCs w:val="24"/>
          <w:lang w:val="en-GB"/>
        </w:rPr>
        <w:t xml:space="preserve"> cover all literary, artistic and scientific works expressed through text, notation and/or related illustrations. To facilitate this, it is recommended therefore to include examples of types of works, in a non-exhaustive manner.</w:t>
      </w:r>
    </w:p>
    <w:p w14:paraId="68A2A4C7" w14:textId="49179111" w:rsidR="007313BC" w:rsidRDefault="00CF1590" w:rsidP="009377CD">
      <w:pPr>
        <w:pStyle w:val="Numberedparas"/>
        <w:spacing w:after="0" w:line="276" w:lineRule="auto"/>
        <w:jc w:val="both"/>
        <w:rPr>
          <w:rFonts w:ascii="Calibri" w:hAnsi="Calibri" w:cs="Calibri"/>
          <w:i/>
          <w:iCs/>
          <w:color w:val="00512F"/>
          <w:sz w:val="24"/>
          <w:szCs w:val="24"/>
          <w:lang w:val="en-GB"/>
        </w:rPr>
      </w:pPr>
      <w:r w:rsidRPr="009377CD">
        <w:rPr>
          <w:rFonts w:ascii="Calibri" w:hAnsi="Calibri" w:cs="Calibri"/>
          <w:i/>
          <w:iCs/>
          <w:color w:val="00512F"/>
          <w:sz w:val="24"/>
          <w:szCs w:val="24"/>
          <w:lang w:val="en-GB"/>
        </w:rPr>
        <w:t xml:space="preserve">        2.2 Countries should, where possible, encourage governments to apply Marrakesh provisions to other types of work, as is already allowed under the 2001 Information Society Directive. This will benefit people with disabilities, promote equality, and</w:t>
      </w:r>
      <w:r w:rsidR="007313BC" w:rsidRPr="009377CD">
        <w:rPr>
          <w:rFonts w:ascii="Calibri" w:hAnsi="Calibri" w:cs="Calibri"/>
          <w:i/>
          <w:iCs/>
          <w:color w:val="00512F"/>
          <w:sz w:val="24"/>
          <w:szCs w:val="24"/>
          <w:lang w:val="en-GB"/>
        </w:rPr>
        <w:t xml:space="preserve"> </w:t>
      </w:r>
      <w:r w:rsidRPr="009377CD">
        <w:rPr>
          <w:rFonts w:ascii="Calibri" w:hAnsi="Calibri" w:cs="Calibri"/>
          <w:i/>
          <w:iCs/>
          <w:color w:val="00512F"/>
          <w:sz w:val="24"/>
          <w:szCs w:val="24"/>
          <w:lang w:val="en-GB"/>
        </w:rPr>
        <w:t>reduce legislative effort in future.</w:t>
      </w:r>
    </w:p>
    <w:p w14:paraId="3CAAD34C" w14:textId="77777777" w:rsidR="0044286F" w:rsidRPr="009377CD" w:rsidRDefault="0044286F" w:rsidP="009377CD">
      <w:pPr>
        <w:pStyle w:val="Numberedparas"/>
        <w:spacing w:after="0" w:line="276" w:lineRule="auto"/>
        <w:jc w:val="both"/>
        <w:rPr>
          <w:rFonts w:ascii="Calibri" w:hAnsi="Calibri" w:cs="Calibri"/>
          <w:i/>
          <w:iCs/>
          <w:color w:val="00512F"/>
          <w:sz w:val="24"/>
          <w:szCs w:val="24"/>
          <w:lang w:val="en-GB"/>
        </w:rPr>
      </w:pPr>
    </w:p>
    <w:p w14:paraId="42984561" w14:textId="77777777" w:rsidR="007313BC" w:rsidRPr="009377CD" w:rsidRDefault="007313BC" w:rsidP="009377CD">
      <w:pPr>
        <w:pStyle w:val="Numberedparas"/>
        <w:spacing w:after="0" w:line="276" w:lineRule="auto"/>
        <w:ind w:left="567" w:hanging="567"/>
        <w:jc w:val="both"/>
        <w:rPr>
          <w:rFonts w:ascii="Calibri" w:hAnsi="Calibri" w:cs="Calibri"/>
          <w:color w:val="auto"/>
          <w:sz w:val="24"/>
          <w:szCs w:val="24"/>
          <w:u w:val="single"/>
          <w:lang w:val="en-GB"/>
        </w:rPr>
      </w:pPr>
    </w:p>
    <w:p w14:paraId="66AA60F8" w14:textId="77777777" w:rsidR="007F6DBF" w:rsidRPr="009377CD" w:rsidRDefault="00CF1590" w:rsidP="009377CD">
      <w:pPr>
        <w:pStyle w:val="Heading2"/>
        <w:rPr>
          <w:u w:val="single"/>
        </w:rPr>
      </w:pPr>
      <w:bookmarkStart w:id="15" w:name="_Toc494021443"/>
      <w:r w:rsidRPr="009377CD">
        <w:rPr>
          <w:rStyle w:val="smallcaps"/>
          <w:lang w:val="en-GB"/>
        </w:rPr>
        <w:t>III</w:t>
      </w:r>
      <w:r w:rsidR="007313BC" w:rsidRPr="009377CD">
        <w:rPr>
          <w:rStyle w:val="smallcaps"/>
          <w:lang w:val="en-GB"/>
        </w:rPr>
        <w:t xml:space="preserve"> </w:t>
      </w:r>
      <w:r w:rsidRPr="009377CD">
        <w:tab/>
        <w:t>Type of rights covered by</w:t>
      </w:r>
      <w:r w:rsidR="007313BC" w:rsidRPr="009377CD">
        <w:t xml:space="preserve"> the limitations and exceptions </w:t>
      </w:r>
      <w:r w:rsidRPr="009377CD">
        <w:t>provided (copyright and related rights)</w:t>
      </w:r>
      <w:bookmarkEnd w:id="15"/>
    </w:p>
    <w:p w14:paraId="3156F5EB" w14:textId="0405D6CA" w:rsidR="007F6DBF"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The exceptions and limitations provided for in the </w:t>
      </w:r>
      <w:r w:rsidR="0053043D">
        <w:rPr>
          <w:rFonts w:ascii="Calibri" w:hAnsi="Calibri" w:cs="Calibri"/>
          <w:sz w:val="24"/>
          <w:szCs w:val="24"/>
          <w:lang w:val="en-GB"/>
        </w:rPr>
        <w:t>Treaty</w:t>
      </w:r>
      <w:r w:rsidRPr="009377CD">
        <w:rPr>
          <w:rFonts w:ascii="Calibri" w:hAnsi="Calibri" w:cs="Calibri"/>
          <w:sz w:val="24"/>
          <w:szCs w:val="24"/>
          <w:lang w:val="en-GB"/>
        </w:rPr>
        <w:t xml:space="preserve"> </w:t>
      </w:r>
      <w:r w:rsidRPr="009377CD">
        <w:rPr>
          <w:rFonts w:ascii="Calibri" w:hAnsi="Calibri" w:cs="Calibri"/>
          <w:b/>
          <w:sz w:val="24"/>
          <w:szCs w:val="24"/>
          <w:lang w:val="en-GB"/>
        </w:rPr>
        <w:t xml:space="preserve">apply not only to copyright, but also to </w:t>
      </w:r>
      <w:r w:rsidRPr="009377CD">
        <w:rPr>
          <w:rFonts w:ascii="Calibri" w:hAnsi="Calibri" w:cs="Calibri"/>
          <w:b/>
          <w:color w:val="auto"/>
          <w:sz w:val="24"/>
          <w:szCs w:val="24"/>
          <w:lang w:val="en-GB"/>
        </w:rPr>
        <w:t>related rights</w:t>
      </w:r>
      <w:r w:rsidRPr="009377CD">
        <w:rPr>
          <w:rStyle w:val="smallcaps"/>
          <w:rFonts w:ascii="Calibri" w:eastAsia="CallunaSans-Light" w:hAnsi="Calibri" w:cs="Calibri"/>
          <w:color w:val="auto"/>
          <w:sz w:val="24"/>
          <w:szCs w:val="24"/>
          <w:u w:color="2B9CCD"/>
          <w:vertAlign w:val="superscript"/>
          <w:lang w:val="en-GB"/>
        </w:rPr>
        <w:footnoteReference w:id="23"/>
      </w:r>
      <w:r w:rsidRPr="009377CD">
        <w:rPr>
          <w:rFonts w:ascii="Calibri" w:hAnsi="Calibri" w:cs="Calibri"/>
          <w:color w:val="auto"/>
          <w:sz w:val="24"/>
          <w:szCs w:val="24"/>
          <w:lang w:val="en-GB"/>
        </w:rPr>
        <w:t xml:space="preserve"> set out in the </w:t>
      </w:r>
      <w:r w:rsidRPr="009377CD">
        <w:rPr>
          <w:rFonts w:ascii="Calibri" w:hAnsi="Calibri" w:cs="Calibri"/>
          <w:sz w:val="24"/>
          <w:szCs w:val="24"/>
          <w:lang w:val="en-GB"/>
        </w:rPr>
        <w:t>Database</w:t>
      </w:r>
      <w:r w:rsidRPr="009377CD">
        <w:rPr>
          <w:rStyle w:val="FootnoteReference"/>
          <w:rFonts w:ascii="Calibri" w:hAnsi="Calibri" w:cs="Calibri"/>
          <w:sz w:val="24"/>
          <w:szCs w:val="24"/>
          <w:lang w:val="en-GB"/>
        </w:rPr>
        <w:footnoteReference w:id="24"/>
      </w:r>
      <w:r w:rsidRPr="009377CD">
        <w:rPr>
          <w:rFonts w:ascii="Calibri" w:hAnsi="Calibri" w:cs="Calibri"/>
          <w:sz w:val="24"/>
          <w:szCs w:val="24"/>
          <w:lang w:val="en-GB"/>
        </w:rPr>
        <w:t>, Information Society</w:t>
      </w:r>
      <w:r w:rsidRPr="009377CD">
        <w:rPr>
          <w:rStyle w:val="FootnoteReference"/>
          <w:rFonts w:ascii="Calibri" w:hAnsi="Calibri" w:cs="Calibri"/>
          <w:sz w:val="24"/>
          <w:szCs w:val="24"/>
          <w:lang w:val="en-GB"/>
        </w:rPr>
        <w:footnoteReference w:id="25"/>
      </w:r>
      <w:r w:rsidRPr="009377CD">
        <w:rPr>
          <w:rFonts w:ascii="Calibri" w:hAnsi="Calibri" w:cs="Calibri"/>
          <w:sz w:val="24"/>
          <w:szCs w:val="24"/>
          <w:lang w:val="en-GB"/>
        </w:rPr>
        <w:t>, Rental and Lending</w:t>
      </w:r>
      <w:r w:rsidRPr="009377CD">
        <w:rPr>
          <w:rStyle w:val="FootnoteReference"/>
          <w:rFonts w:ascii="Calibri" w:hAnsi="Calibri" w:cs="Calibri"/>
          <w:sz w:val="24"/>
          <w:szCs w:val="24"/>
          <w:lang w:val="en-GB"/>
        </w:rPr>
        <w:footnoteReference w:id="26"/>
      </w:r>
      <w:r w:rsidRPr="009377CD">
        <w:rPr>
          <w:rFonts w:ascii="Calibri" w:hAnsi="Calibri" w:cs="Calibri"/>
          <w:sz w:val="24"/>
          <w:szCs w:val="24"/>
          <w:lang w:val="en-GB"/>
        </w:rPr>
        <w:t>, and Software Directives</w:t>
      </w:r>
      <w:r w:rsidRPr="009377CD">
        <w:rPr>
          <w:rStyle w:val="FootnoteReference"/>
          <w:rFonts w:ascii="Calibri" w:hAnsi="Calibri" w:cs="Calibri"/>
          <w:sz w:val="24"/>
          <w:szCs w:val="24"/>
          <w:lang w:val="en-GB"/>
        </w:rPr>
        <w:footnoteReference w:id="27"/>
      </w:r>
      <w:r w:rsidRPr="009377CD">
        <w:rPr>
          <w:rFonts w:ascii="Calibri" w:hAnsi="Calibri" w:cs="Calibri"/>
          <w:sz w:val="24"/>
          <w:szCs w:val="24"/>
          <w:lang w:val="en-GB"/>
        </w:rPr>
        <w:t xml:space="preserve">. This provision is critical because text-based works subject to copyright can contain embedded material such as sound recordings made for audio books or artistic performances, that in many jurisdictions are subject to related rights, rather than copyright. </w:t>
      </w:r>
    </w:p>
    <w:p w14:paraId="18353201" w14:textId="77777777" w:rsidR="0044286F" w:rsidRPr="009377CD" w:rsidRDefault="0044286F" w:rsidP="009377CD">
      <w:pPr>
        <w:pStyle w:val="Texttabular"/>
        <w:spacing w:after="0" w:line="276" w:lineRule="auto"/>
        <w:ind w:left="0"/>
        <w:jc w:val="both"/>
        <w:rPr>
          <w:rFonts w:ascii="Calibri" w:hAnsi="Calibri" w:cs="Calibri"/>
          <w:sz w:val="24"/>
          <w:szCs w:val="24"/>
          <w:lang w:val="en-GB"/>
        </w:rPr>
      </w:pPr>
    </w:p>
    <w:p w14:paraId="7024FA75" w14:textId="77777777" w:rsidR="007F6DBF" w:rsidRPr="009377CD" w:rsidRDefault="00CF1590" w:rsidP="009377CD">
      <w:pPr>
        <w:pStyle w:val="Chead"/>
        <w:spacing w:before="0" w:after="0" w:line="276" w:lineRule="auto"/>
        <w:ind w:left="0"/>
        <w:jc w:val="both"/>
        <w:rPr>
          <w:rFonts w:ascii="Calibri" w:hAnsi="Calibri" w:cs="Calibri"/>
          <w:b/>
          <w:bCs/>
          <w:i/>
          <w:iCs/>
          <w:color w:val="00512F"/>
          <w:lang w:val="en-GB"/>
        </w:rPr>
      </w:pPr>
      <w:r w:rsidRPr="009377CD">
        <w:rPr>
          <w:rFonts w:ascii="Calibri" w:hAnsi="Calibri" w:cs="Calibri"/>
          <w:b/>
          <w:bCs/>
          <w:i/>
          <w:iCs/>
          <w:color w:val="00512F"/>
          <w:lang w:val="en-GB"/>
        </w:rPr>
        <w:t>Recommendation</w:t>
      </w:r>
    </w:p>
    <w:p w14:paraId="55A93C49" w14:textId="6F0DC491" w:rsidR="007313BC" w:rsidRPr="009377CD" w:rsidRDefault="00CF1590" w:rsidP="009377CD">
      <w:pPr>
        <w:pStyle w:val="Numberedparas"/>
        <w:spacing w:after="0" w:line="276" w:lineRule="auto"/>
        <w:jc w:val="both"/>
        <w:rPr>
          <w:rStyle w:val="smallcaps"/>
          <w:rFonts w:ascii="Calibri" w:hAnsi="Calibri" w:cs="Calibri"/>
          <w:i/>
          <w:iCs/>
          <w:color w:val="00512F"/>
          <w:sz w:val="24"/>
          <w:szCs w:val="24"/>
          <w:lang w:val="en-GB"/>
        </w:rPr>
      </w:pPr>
      <w:r w:rsidRPr="009377CD">
        <w:rPr>
          <w:rFonts w:ascii="Calibri" w:hAnsi="Calibri" w:cs="Calibri"/>
          <w:i/>
          <w:iCs/>
          <w:color w:val="00512F"/>
          <w:lang w:val="en-GB"/>
        </w:rPr>
        <w:tab/>
        <w:t>3.1</w:t>
      </w:r>
      <w:r w:rsidRPr="009377CD">
        <w:rPr>
          <w:rFonts w:ascii="Calibri" w:hAnsi="Calibri" w:cs="Calibri"/>
          <w:i/>
          <w:iCs/>
          <w:color w:val="00512F"/>
          <w:lang w:val="en-GB"/>
        </w:rPr>
        <w:tab/>
      </w:r>
      <w:r w:rsidRPr="009377CD">
        <w:rPr>
          <w:rStyle w:val="smallcaps"/>
          <w:rFonts w:ascii="Calibri" w:hAnsi="Calibri" w:cs="Calibri"/>
          <w:i/>
          <w:iCs/>
          <w:color w:val="00512F"/>
          <w:sz w:val="24"/>
          <w:szCs w:val="24"/>
          <w:lang w:val="en-GB"/>
        </w:rPr>
        <w:t xml:space="preserve">Countries should ensure that the exceptions provided under the Directive apply to both copyright </w:t>
      </w:r>
      <w:r w:rsidRPr="009377CD">
        <w:rPr>
          <w:rStyle w:val="smallcaps"/>
          <w:rFonts w:ascii="Calibri" w:eastAsia="CallunaSans-LightItalic" w:hAnsi="Calibri" w:cs="Calibri"/>
          <w:i/>
          <w:iCs/>
          <w:color w:val="00512F"/>
          <w:sz w:val="24"/>
          <w:szCs w:val="24"/>
          <w:lang w:val="en-GB"/>
        </w:rPr>
        <w:t>and</w:t>
      </w:r>
      <w:r w:rsidRPr="009377CD">
        <w:rPr>
          <w:rStyle w:val="smallcaps"/>
          <w:rFonts w:ascii="Calibri" w:hAnsi="Calibri" w:cs="Calibri"/>
          <w:i/>
          <w:iCs/>
          <w:color w:val="00512F"/>
          <w:sz w:val="24"/>
          <w:szCs w:val="24"/>
          <w:lang w:val="en-GB"/>
        </w:rPr>
        <w:t xml:space="preserve"> related rights</w:t>
      </w:r>
      <w:r w:rsidRPr="009377CD">
        <w:rPr>
          <w:rStyle w:val="smallcaps"/>
          <w:rFonts w:ascii="Calibri" w:hAnsi="Calibri" w:cs="Calibri"/>
          <w:i/>
          <w:iCs/>
          <w:color w:val="00512F"/>
          <w:sz w:val="24"/>
          <w:szCs w:val="24"/>
          <w:vertAlign w:val="superscript"/>
          <w:lang w:val="en-GB"/>
        </w:rPr>
        <w:t xml:space="preserve"> </w:t>
      </w:r>
      <w:r w:rsidRPr="009377CD">
        <w:rPr>
          <w:rStyle w:val="smallcaps"/>
          <w:rFonts w:ascii="Calibri" w:hAnsi="Calibri" w:cs="Calibri"/>
          <w:i/>
          <w:iCs/>
          <w:color w:val="00512F"/>
          <w:sz w:val="24"/>
          <w:szCs w:val="24"/>
          <w:lang w:val="en-GB"/>
        </w:rPr>
        <w:t xml:space="preserve">as required, in order to make literary and artistic works accessible in fulfilment of the </w:t>
      </w:r>
      <w:r w:rsidR="0053043D">
        <w:rPr>
          <w:rStyle w:val="smallcaps"/>
          <w:rFonts w:ascii="Calibri" w:hAnsi="Calibri" w:cs="Calibri"/>
          <w:i/>
          <w:iCs/>
          <w:color w:val="00512F"/>
          <w:sz w:val="24"/>
          <w:szCs w:val="24"/>
          <w:lang w:val="en-GB"/>
        </w:rPr>
        <w:t>Treaty</w:t>
      </w:r>
      <w:r w:rsidRPr="009377CD">
        <w:rPr>
          <w:rStyle w:val="smallcaps"/>
          <w:rFonts w:ascii="Calibri" w:hAnsi="Calibri" w:cs="Calibri"/>
          <w:i/>
          <w:iCs/>
          <w:color w:val="00512F"/>
          <w:sz w:val="24"/>
          <w:szCs w:val="24"/>
          <w:lang w:val="en-GB"/>
        </w:rPr>
        <w:t>’s objective.</w:t>
      </w:r>
    </w:p>
    <w:p w14:paraId="587A9801" w14:textId="77777777" w:rsidR="006B607C" w:rsidRPr="009377CD" w:rsidRDefault="006B607C" w:rsidP="009377CD">
      <w:pPr>
        <w:pStyle w:val="Numberedparas"/>
        <w:spacing w:after="0" w:line="276" w:lineRule="auto"/>
        <w:jc w:val="both"/>
        <w:rPr>
          <w:rStyle w:val="smallcaps"/>
          <w:rFonts w:ascii="Calibri" w:hAnsi="Calibri" w:cs="Calibri"/>
          <w:color w:val="00512F"/>
          <w:sz w:val="24"/>
          <w:szCs w:val="24"/>
          <w:u w:val="single"/>
          <w:lang w:val="en-GB"/>
        </w:rPr>
      </w:pPr>
    </w:p>
    <w:p w14:paraId="7226563F" w14:textId="77777777" w:rsidR="007F6DBF" w:rsidRPr="009377CD" w:rsidRDefault="00CF1590" w:rsidP="009377CD">
      <w:pPr>
        <w:pStyle w:val="Heading2"/>
      </w:pPr>
      <w:bookmarkStart w:id="16" w:name="_Toc494021444"/>
      <w:r w:rsidRPr="009377CD">
        <w:rPr>
          <w:rStyle w:val="smallcaps"/>
          <w:lang w:val="en-GB"/>
        </w:rPr>
        <w:t>IV</w:t>
      </w:r>
      <w:r w:rsidRPr="009377CD">
        <w:tab/>
        <w:t>Uses of works to be permitted under the limitations and exceptions</w:t>
      </w:r>
      <w:bookmarkEnd w:id="16"/>
      <w:r w:rsidRPr="009377CD">
        <w:t xml:space="preserve"> </w:t>
      </w:r>
    </w:p>
    <w:p w14:paraId="43C7A0B4" w14:textId="0DAE7D08" w:rsidR="007F6DBF"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sz w:val="24"/>
          <w:szCs w:val="24"/>
          <w:lang w:val="en-GB"/>
        </w:rPr>
        <w:t xml:space="preserve">The Directive provides for a </w:t>
      </w:r>
      <w:r w:rsidRPr="009377CD">
        <w:rPr>
          <w:rFonts w:ascii="Calibri" w:hAnsi="Calibri" w:cs="Calibri"/>
          <w:b/>
          <w:sz w:val="24"/>
          <w:szCs w:val="24"/>
          <w:lang w:val="en-GB"/>
        </w:rPr>
        <w:t xml:space="preserve">mandatory exception </w:t>
      </w:r>
      <w:r w:rsidRPr="009377CD">
        <w:rPr>
          <w:rFonts w:ascii="Calibri" w:hAnsi="Calibri" w:cs="Calibri"/>
          <w:sz w:val="24"/>
          <w:szCs w:val="24"/>
          <w:lang w:val="en-GB"/>
        </w:rPr>
        <w:t xml:space="preserve">to the following rights: the right of </w:t>
      </w:r>
      <w:r w:rsidRPr="009377CD">
        <w:rPr>
          <w:rFonts w:ascii="Calibri" w:hAnsi="Calibri" w:cs="Calibri"/>
          <w:b/>
          <w:sz w:val="24"/>
          <w:szCs w:val="24"/>
          <w:lang w:val="en-GB"/>
        </w:rPr>
        <w:t>reproduction</w:t>
      </w:r>
      <w:r w:rsidRPr="009377CD">
        <w:rPr>
          <w:rFonts w:ascii="Calibri" w:hAnsi="Calibri" w:cs="Calibri"/>
          <w:sz w:val="24"/>
          <w:szCs w:val="24"/>
          <w:lang w:val="en-GB"/>
        </w:rPr>
        <w:t xml:space="preserve">, the right of </w:t>
      </w:r>
      <w:r w:rsidRPr="009377CD">
        <w:rPr>
          <w:rFonts w:ascii="Calibri" w:hAnsi="Calibri" w:cs="Calibri"/>
          <w:b/>
          <w:sz w:val="24"/>
          <w:szCs w:val="24"/>
          <w:lang w:val="en-GB"/>
        </w:rPr>
        <w:t>distribution</w:t>
      </w:r>
      <w:r w:rsidRPr="009377CD">
        <w:rPr>
          <w:rFonts w:ascii="Calibri" w:hAnsi="Calibri" w:cs="Calibri"/>
          <w:sz w:val="24"/>
          <w:szCs w:val="24"/>
          <w:lang w:val="en-GB"/>
        </w:rPr>
        <w:t xml:space="preserve">, lending right, the right </w:t>
      </w:r>
      <w:r w:rsidR="007436A7">
        <w:rPr>
          <w:rFonts w:ascii="Calibri" w:hAnsi="Calibri" w:cs="Calibri"/>
          <w:sz w:val="24"/>
          <w:szCs w:val="24"/>
          <w:lang w:val="en-GB"/>
        </w:rPr>
        <w:t xml:space="preserve">of </w:t>
      </w:r>
      <w:r w:rsidRPr="009377CD">
        <w:rPr>
          <w:rFonts w:ascii="Calibri" w:hAnsi="Calibri" w:cs="Calibri"/>
          <w:b/>
          <w:sz w:val="24"/>
          <w:szCs w:val="24"/>
          <w:lang w:val="en-GB"/>
        </w:rPr>
        <w:t>communication to the public</w:t>
      </w:r>
      <w:r w:rsidRPr="009377CD">
        <w:rPr>
          <w:rFonts w:ascii="Calibri" w:hAnsi="Calibri" w:cs="Calibri"/>
          <w:sz w:val="24"/>
          <w:szCs w:val="24"/>
          <w:lang w:val="en-GB"/>
        </w:rPr>
        <w:t xml:space="preserve">, and the right of </w:t>
      </w:r>
      <w:r w:rsidRPr="009377CD">
        <w:rPr>
          <w:rFonts w:ascii="Calibri" w:hAnsi="Calibri" w:cs="Calibri"/>
          <w:b/>
          <w:sz w:val="24"/>
          <w:szCs w:val="24"/>
          <w:lang w:val="en-GB"/>
        </w:rPr>
        <w:t xml:space="preserve">making available </w:t>
      </w:r>
      <w:r w:rsidRPr="009377CD">
        <w:rPr>
          <w:rFonts w:ascii="Calibri" w:hAnsi="Calibri" w:cs="Calibri"/>
          <w:sz w:val="24"/>
          <w:szCs w:val="24"/>
          <w:lang w:val="en-GB"/>
        </w:rPr>
        <w:t xml:space="preserve">to the public, as well as the right to </w:t>
      </w:r>
      <w:r w:rsidRPr="009377CD">
        <w:rPr>
          <w:rFonts w:ascii="Calibri" w:hAnsi="Calibri" w:cs="Calibri"/>
          <w:b/>
          <w:sz w:val="24"/>
          <w:szCs w:val="24"/>
          <w:lang w:val="en-GB"/>
        </w:rPr>
        <w:t>make the necessary transformations</w:t>
      </w:r>
      <w:r w:rsidRPr="009377CD">
        <w:rPr>
          <w:rFonts w:ascii="Calibri" w:hAnsi="Calibri" w:cs="Calibri"/>
          <w:sz w:val="24"/>
          <w:szCs w:val="24"/>
          <w:lang w:val="en-GB"/>
        </w:rPr>
        <w:t xml:space="preserve"> in order to make the work accessible in an alternative format such as audio </w:t>
      </w:r>
      <w:r w:rsidRPr="009377CD">
        <w:rPr>
          <w:rFonts w:ascii="Calibri" w:hAnsi="Calibri" w:cs="Calibri"/>
          <w:color w:val="auto"/>
          <w:sz w:val="24"/>
          <w:szCs w:val="24"/>
          <w:lang w:val="en-GB"/>
        </w:rPr>
        <w:t>description of a picture related to text, for example, to describe a painting included in an art history book</w:t>
      </w:r>
      <w:r w:rsidR="0044286F" w:rsidRPr="00800A80">
        <w:rPr>
          <w:rStyle w:val="smallcaps"/>
          <w:rFonts w:ascii="Calibri" w:eastAsia="CallunaSans-Light" w:hAnsi="Calibri" w:cs="Calibri"/>
          <w:color w:val="auto"/>
          <w:sz w:val="24"/>
          <w:szCs w:val="24"/>
          <w:u w:color="2B9CCD"/>
          <w:vertAlign w:val="superscript"/>
          <w:lang w:val="en-GB"/>
        </w:rPr>
        <w:footnoteReference w:id="28"/>
      </w:r>
      <w:r w:rsidRPr="009377CD">
        <w:rPr>
          <w:rFonts w:ascii="Calibri" w:hAnsi="Calibri" w:cs="Calibri"/>
          <w:color w:val="auto"/>
          <w:sz w:val="24"/>
          <w:szCs w:val="24"/>
          <w:lang w:val="en-GB"/>
        </w:rPr>
        <w:t>.</w:t>
      </w:r>
    </w:p>
    <w:p w14:paraId="47A53B9C" w14:textId="77777777" w:rsidR="0044286F" w:rsidRPr="009377CD" w:rsidRDefault="0044286F" w:rsidP="009377CD">
      <w:pPr>
        <w:pStyle w:val="Texttabular"/>
        <w:spacing w:after="0" w:line="276" w:lineRule="auto"/>
        <w:ind w:left="0"/>
        <w:jc w:val="both"/>
        <w:rPr>
          <w:rFonts w:ascii="Calibri" w:hAnsi="Calibri" w:cs="Calibri"/>
          <w:sz w:val="24"/>
          <w:szCs w:val="24"/>
          <w:lang w:val="en-GB"/>
        </w:rPr>
      </w:pPr>
    </w:p>
    <w:p w14:paraId="5C6CEFEE" w14:textId="1B205A14" w:rsidR="007F6DBF"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The more uses that are permitted under the exception, the better this will enable those making or receiving and distributing accessible formats.</w:t>
      </w:r>
    </w:p>
    <w:p w14:paraId="432C705B" w14:textId="77777777" w:rsidR="0044286F" w:rsidRPr="009377CD" w:rsidRDefault="0044286F" w:rsidP="009377CD">
      <w:pPr>
        <w:pStyle w:val="Texttabular"/>
        <w:spacing w:after="0" w:line="276" w:lineRule="auto"/>
        <w:ind w:left="0"/>
        <w:jc w:val="both"/>
        <w:rPr>
          <w:rFonts w:ascii="Calibri" w:hAnsi="Calibri" w:cs="Calibri"/>
          <w:sz w:val="24"/>
          <w:szCs w:val="24"/>
          <w:lang w:val="en-GB"/>
        </w:rPr>
      </w:pPr>
    </w:p>
    <w:p w14:paraId="5A3D75CB" w14:textId="77777777" w:rsidR="007F6DBF" w:rsidRPr="009377CD" w:rsidRDefault="00CF1590" w:rsidP="009377CD">
      <w:pPr>
        <w:pStyle w:val="Chead"/>
        <w:spacing w:before="0" w:after="0" w:line="276" w:lineRule="auto"/>
        <w:ind w:left="0"/>
        <w:jc w:val="both"/>
        <w:rPr>
          <w:rFonts w:ascii="Calibri" w:hAnsi="Calibri" w:cs="Calibri"/>
          <w:b/>
          <w:bCs/>
          <w:i/>
          <w:iCs/>
          <w:color w:val="00512F"/>
          <w:lang w:val="en-GB"/>
        </w:rPr>
      </w:pPr>
      <w:r w:rsidRPr="009377CD">
        <w:rPr>
          <w:rFonts w:ascii="Calibri" w:hAnsi="Calibri" w:cs="Calibri"/>
          <w:b/>
          <w:bCs/>
          <w:i/>
          <w:iCs/>
          <w:color w:val="00512F"/>
          <w:lang w:val="en-GB"/>
        </w:rPr>
        <w:t>Recommendation</w:t>
      </w:r>
    </w:p>
    <w:p w14:paraId="02DCE203" w14:textId="2E77B56B" w:rsidR="007F6DBF" w:rsidRPr="009377CD" w:rsidRDefault="00CF1590" w:rsidP="009377CD">
      <w:pPr>
        <w:pStyle w:val="Numberedparas"/>
        <w:spacing w:after="0" w:line="276" w:lineRule="auto"/>
        <w:jc w:val="both"/>
        <w:rPr>
          <w:rStyle w:val="smallcaps"/>
          <w:rFonts w:ascii="Calibri" w:hAnsi="Calibri" w:cs="Calibri"/>
          <w:i/>
          <w:iCs/>
          <w:color w:val="00512F"/>
          <w:sz w:val="24"/>
          <w:szCs w:val="24"/>
          <w:lang w:val="en-GB"/>
        </w:rPr>
      </w:pPr>
      <w:r w:rsidRPr="009377CD">
        <w:rPr>
          <w:rFonts w:ascii="Calibri" w:hAnsi="Calibri" w:cs="Calibri"/>
          <w:i/>
          <w:iCs/>
          <w:color w:val="00512F"/>
          <w:lang w:val="en-GB"/>
        </w:rPr>
        <w:tab/>
        <w:t>4.1</w:t>
      </w:r>
      <w:r w:rsidRPr="009377CD">
        <w:rPr>
          <w:rFonts w:ascii="Calibri" w:hAnsi="Calibri" w:cs="Calibri"/>
          <w:i/>
          <w:iCs/>
          <w:color w:val="00512F"/>
          <w:lang w:val="en-GB"/>
        </w:rPr>
        <w:tab/>
      </w:r>
      <w:r w:rsidRPr="009377CD">
        <w:rPr>
          <w:rStyle w:val="smallcaps"/>
          <w:rFonts w:ascii="Calibri" w:hAnsi="Calibri" w:cs="Calibri"/>
          <w:i/>
          <w:iCs/>
          <w:color w:val="00512F"/>
          <w:sz w:val="24"/>
          <w:szCs w:val="24"/>
          <w:lang w:val="en-GB"/>
        </w:rPr>
        <w:t>National law should include a limitation or exception to all the rights expressly mentioned in the Directive: the right</w:t>
      </w:r>
      <w:r w:rsidR="0044286F">
        <w:rPr>
          <w:rStyle w:val="smallcaps"/>
          <w:rFonts w:ascii="Calibri" w:hAnsi="Calibri" w:cs="Calibri"/>
          <w:i/>
          <w:iCs/>
          <w:color w:val="00512F"/>
          <w:sz w:val="24"/>
          <w:szCs w:val="24"/>
          <w:lang w:val="en-GB"/>
        </w:rPr>
        <w:t>s</w:t>
      </w:r>
      <w:r w:rsidRPr="009377CD">
        <w:rPr>
          <w:rStyle w:val="smallcaps"/>
          <w:rFonts w:ascii="Calibri" w:hAnsi="Calibri" w:cs="Calibri"/>
          <w:i/>
          <w:iCs/>
          <w:color w:val="00512F"/>
          <w:sz w:val="24"/>
          <w:szCs w:val="24"/>
          <w:lang w:val="en-GB"/>
        </w:rPr>
        <w:t xml:space="preserve"> of reproduction, distribution, communication, lending, making available, and to make the transformations necessary to make an accessible format, importation and exportation.</w:t>
      </w:r>
    </w:p>
    <w:p w14:paraId="5D8705E1" w14:textId="77777777" w:rsidR="00CC79C9" w:rsidRPr="009377CD" w:rsidRDefault="00CC79C9" w:rsidP="009377CD">
      <w:pPr>
        <w:pStyle w:val="Numberedparas"/>
        <w:spacing w:after="0" w:line="276" w:lineRule="auto"/>
        <w:jc w:val="both"/>
        <w:rPr>
          <w:rStyle w:val="smallcaps"/>
          <w:rFonts w:ascii="Calibri" w:hAnsi="Calibri" w:cs="Calibri"/>
          <w:i/>
          <w:iCs/>
          <w:color w:val="00512F"/>
          <w:sz w:val="24"/>
          <w:szCs w:val="24"/>
          <w:lang w:val="en-GB"/>
        </w:rPr>
      </w:pPr>
    </w:p>
    <w:p w14:paraId="6ED74AD4" w14:textId="49E59303" w:rsidR="007F6DBF" w:rsidRPr="009377CD" w:rsidRDefault="00CF1590" w:rsidP="009377CD">
      <w:pPr>
        <w:pStyle w:val="Heading2"/>
      </w:pPr>
      <w:bookmarkStart w:id="17" w:name="_Toc494021445"/>
      <w:r w:rsidRPr="009377CD">
        <w:rPr>
          <w:rStyle w:val="smallcaps"/>
          <w:lang w:val="en-GB"/>
        </w:rPr>
        <w:t>V</w:t>
      </w:r>
      <w:r w:rsidRPr="009377CD">
        <w:tab/>
        <w:t>Libraries as authorised entities</w:t>
      </w:r>
      <w:bookmarkEnd w:id="17"/>
    </w:p>
    <w:p w14:paraId="545E9AA2" w14:textId="63DC5A98" w:rsidR="007F6DBF" w:rsidRPr="009377CD"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sz w:val="24"/>
          <w:szCs w:val="24"/>
          <w:lang w:val="en-GB"/>
        </w:rPr>
        <w:t xml:space="preserve">According to the Directive and Regulation, “authorised </w:t>
      </w:r>
      <w:r w:rsidRPr="009377CD">
        <w:rPr>
          <w:rFonts w:ascii="Calibri" w:hAnsi="Calibri" w:cs="Calibri"/>
          <w:color w:val="auto"/>
          <w:sz w:val="24"/>
          <w:szCs w:val="24"/>
          <w:lang w:val="en-GB"/>
        </w:rPr>
        <w:t>entities”</w:t>
      </w:r>
      <w:r w:rsidRPr="009377CD">
        <w:rPr>
          <w:rStyle w:val="smallcaps"/>
          <w:rFonts w:ascii="Calibri" w:eastAsia="CallunaSans-Light" w:hAnsi="Calibri" w:cs="Calibri"/>
          <w:color w:val="auto"/>
          <w:sz w:val="24"/>
          <w:szCs w:val="24"/>
          <w:u w:color="2B9CCD"/>
          <w:vertAlign w:val="superscript"/>
          <w:lang w:val="en-GB"/>
        </w:rPr>
        <w:footnoteReference w:id="29"/>
      </w:r>
      <w:r w:rsidRPr="009377CD">
        <w:rPr>
          <w:rFonts w:ascii="Calibri" w:hAnsi="Calibri" w:cs="Calibri"/>
          <w:color w:val="auto"/>
          <w:sz w:val="24"/>
          <w:szCs w:val="24"/>
          <w:lang w:val="en-GB"/>
        </w:rPr>
        <w:t xml:space="preserve"> </w:t>
      </w:r>
      <w:r w:rsidR="004E3A8D">
        <w:rPr>
          <w:rFonts w:ascii="Calibri" w:hAnsi="Calibri" w:cs="Calibri"/>
          <w:color w:val="auto"/>
          <w:sz w:val="24"/>
          <w:szCs w:val="24"/>
          <w:lang w:val="en-GB"/>
        </w:rPr>
        <w:t xml:space="preserve">must be permittd </w:t>
      </w:r>
      <w:r w:rsidRPr="009377CD">
        <w:rPr>
          <w:rFonts w:ascii="Calibri" w:hAnsi="Calibri" w:cs="Calibri"/>
          <w:sz w:val="24"/>
          <w:szCs w:val="24"/>
          <w:lang w:val="en-GB"/>
        </w:rPr>
        <w:t xml:space="preserve"> </w:t>
      </w:r>
      <w:r w:rsidR="004E3A8D">
        <w:rPr>
          <w:rFonts w:ascii="Calibri" w:hAnsi="Calibri" w:cs="Calibri"/>
          <w:sz w:val="24"/>
          <w:szCs w:val="24"/>
          <w:lang w:val="en-GB"/>
        </w:rPr>
        <w:t xml:space="preserve">to </w:t>
      </w:r>
      <w:r w:rsidRPr="009377CD">
        <w:rPr>
          <w:rFonts w:ascii="Calibri" w:hAnsi="Calibri" w:cs="Calibri"/>
          <w:sz w:val="24"/>
          <w:szCs w:val="24"/>
          <w:lang w:val="en-GB"/>
        </w:rPr>
        <w:t xml:space="preserve">send accessible format copies to another country that is party to the </w:t>
      </w:r>
      <w:r w:rsidR="0053043D">
        <w:rPr>
          <w:rFonts w:ascii="Calibri" w:hAnsi="Calibri" w:cs="Calibri"/>
          <w:sz w:val="24"/>
          <w:szCs w:val="24"/>
          <w:lang w:val="en-GB"/>
        </w:rPr>
        <w:t>Treaty</w:t>
      </w:r>
      <w:r w:rsidRPr="009377CD">
        <w:rPr>
          <w:rFonts w:ascii="Calibri" w:hAnsi="Calibri" w:cs="Calibri"/>
          <w:sz w:val="24"/>
          <w:szCs w:val="24"/>
          <w:lang w:val="en-GB"/>
        </w:rPr>
        <w:t xml:space="preserve">. Authorised entities may send </w:t>
      </w:r>
      <w:r w:rsidRPr="009377CD">
        <w:rPr>
          <w:rFonts w:ascii="Calibri" w:hAnsi="Calibri" w:cs="Calibri"/>
          <w:color w:val="auto"/>
          <w:sz w:val="24"/>
          <w:szCs w:val="24"/>
          <w:lang w:val="en-GB"/>
        </w:rPr>
        <w:t>such copies either to another authorised entity, or directly to a beneficiary in the other country.</w:t>
      </w:r>
      <w:r w:rsidRPr="009377CD">
        <w:rPr>
          <w:rStyle w:val="smallcaps"/>
          <w:rFonts w:ascii="Calibri" w:eastAsia="CallunaSans-Light" w:hAnsi="Calibri" w:cs="Calibri"/>
          <w:color w:val="auto"/>
          <w:sz w:val="24"/>
          <w:szCs w:val="24"/>
          <w:u w:color="2B9CCD"/>
          <w:vertAlign w:val="superscript"/>
          <w:lang w:val="en-GB"/>
        </w:rPr>
        <w:footnoteReference w:id="30"/>
      </w:r>
      <w:r w:rsidRPr="009377CD">
        <w:rPr>
          <w:rFonts w:ascii="Calibri" w:hAnsi="Calibri" w:cs="Calibri"/>
          <w:color w:val="auto"/>
          <w:sz w:val="24"/>
          <w:szCs w:val="24"/>
          <w:lang w:val="en-GB"/>
        </w:rPr>
        <w:t xml:space="preserve"> Alongside individuals, they can also receive accessible format copies. </w:t>
      </w:r>
    </w:p>
    <w:p w14:paraId="4C5F0DBF" w14:textId="0745C77D" w:rsidR="007F6DBF" w:rsidRPr="009377CD"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b/>
          <w:color w:val="auto"/>
          <w:sz w:val="24"/>
          <w:szCs w:val="24"/>
          <w:lang w:val="en-GB"/>
        </w:rPr>
        <w:t>Authorised entities therefore have a crucial role in the effective implementation of the international exchange of accessible format copies.</w:t>
      </w:r>
      <w:r w:rsidRPr="009377CD">
        <w:rPr>
          <w:rFonts w:ascii="Calibri" w:hAnsi="Calibri" w:cs="Calibri"/>
          <w:color w:val="auto"/>
          <w:sz w:val="24"/>
          <w:szCs w:val="24"/>
          <w:lang w:val="en-GB"/>
        </w:rPr>
        <w:t xml:space="preserve"> In addition, authorised entities </w:t>
      </w:r>
      <w:r w:rsidR="0044286F">
        <w:rPr>
          <w:rFonts w:ascii="Calibri" w:hAnsi="Calibri" w:cs="Calibri"/>
          <w:color w:val="auto"/>
          <w:sz w:val="24"/>
          <w:szCs w:val="24"/>
          <w:lang w:val="en-GB"/>
        </w:rPr>
        <w:t xml:space="preserve">are often active in </w:t>
      </w:r>
      <w:r w:rsidRPr="009377CD">
        <w:rPr>
          <w:rFonts w:ascii="Calibri" w:hAnsi="Calibri" w:cs="Calibri"/>
          <w:color w:val="auto"/>
          <w:sz w:val="24"/>
          <w:szCs w:val="24"/>
          <w:lang w:val="en-GB"/>
        </w:rPr>
        <w:t>the creation and distribution of accessible works within a country.</w:t>
      </w:r>
    </w:p>
    <w:p w14:paraId="6BD05EFF" w14:textId="77777777" w:rsidR="0044286F" w:rsidRDefault="0044286F" w:rsidP="009377CD">
      <w:pPr>
        <w:pStyle w:val="Texttabular"/>
        <w:spacing w:after="0" w:line="276" w:lineRule="auto"/>
        <w:ind w:left="0"/>
        <w:jc w:val="both"/>
        <w:rPr>
          <w:rFonts w:ascii="Calibri" w:hAnsi="Calibri" w:cs="Calibri"/>
          <w:color w:val="auto"/>
          <w:sz w:val="24"/>
          <w:szCs w:val="24"/>
          <w:lang w:val="en-GB"/>
        </w:rPr>
      </w:pPr>
    </w:p>
    <w:p w14:paraId="759F2A81" w14:textId="3C53ACEC" w:rsidR="007F6DBF" w:rsidRPr="009377CD"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color w:val="auto"/>
          <w:sz w:val="24"/>
          <w:szCs w:val="24"/>
          <w:lang w:val="en-GB"/>
        </w:rPr>
        <w:t xml:space="preserve">As providers of information to beneficiary persons on a non-profit basis, </w:t>
      </w:r>
      <w:r w:rsidRPr="009377CD">
        <w:rPr>
          <w:rFonts w:ascii="Calibri" w:hAnsi="Calibri" w:cs="Calibri"/>
          <w:b/>
          <w:color w:val="auto"/>
          <w:sz w:val="24"/>
          <w:szCs w:val="24"/>
          <w:lang w:val="en-GB"/>
        </w:rPr>
        <w:t>libraries qualify as authorised entities</w:t>
      </w:r>
      <w:r w:rsidRPr="009377CD">
        <w:rPr>
          <w:rFonts w:ascii="Calibri" w:hAnsi="Calibri" w:cs="Calibri"/>
          <w:color w:val="auto"/>
          <w:sz w:val="24"/>
          <w:szCs w:val="24"/>
          <w:lang w:val="en-GB"/>
        </w:rPr>
        <w:t xml:space="preserve">. To fulfil the original purpose of the Marrakesh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it is important that all types of libraries – from special libraries serving </w:t>
      </w:r>
      <w:r w:rsidR="006F5082">
        <w:rPr>
          <w:rFonts w:ascii="Calibri" w:hAnsi="Calibri" w:cs="Calibri"/>
          <w:color w:val="auto"/>
          <w:sz w:val="24"/>
          <w:szCs w:val="24"/>
          <w:lang w:val="en-GB"/>
        </w:rPr>
        <w:t>people with print disabilities</w:t>
      </w:r>
      <w:r w:rsidRPr="009377CD">
        <w:rPr>
          <w:rFonts w:ascii="Calibri" w:hAnsi="Calibri" w:cs="Calibri"/>
          <w:color w:val="auto"/>
          <w:sz w:val="24"/>
          <w:szCs w:val="24"/>
          <w:lang w:val="en-GB"/>
        </w:rPr>
        <w:t xml:space="preserve"> to academic and public libraries, from well-resourced libraries in major cities and towns to small community libraries in rural areas – are encouraged to take on the role of authorised entities and are empowered to provide </w:t>
      </w:r>
      <w:r w:rsidR="006F5082">
        <w:rPr>
          <w:rFonts w:ascii="Calibri" w:hAnsi="Calibri" w:cs="Calibri"/>
          <w:color w:val="auto"/>
          <w:sz w:val="24"/>
          <w:szCs w:val="24"/>
          <w:lang w:val="en-GB"/>
        </w:rPr>
        <w:t xml:space="preserve">users with </w:t>
      </w:r>
      <w:r w:rsidRPr="009377CD">
        <w:rPr>
          <w:rFonts w:ascii="Calibri" w:hAnsi="Calibri" w:cs="Calibri"/>
          <w:color w:val="auto"/>
          <w:sz w:val="24"/>
          <w:szCs w:val="24"/>
          <w:lang w:val="en-GB"/>
        </w:rPr>
        <w:t>print disab</w:t>
      </w:r>
      <w:r w:rsidR="006F5082">
        <w:rPr>
          <w:rFonts w:ascii="Calibri" w:hAnsi="Calibri" w:cs="Calibri"/>
          <w:color w:val="auto"/>
          <w:sz w:val="24"/>
          <w:szCs w:val="24"/>
          <w:lang w:val="en-GB"/>
        </w:rPr>
        <w:t>ilities</w:t>
      </w:r>
      <w:r w:rsidRPr="009377CD">
        <w:rPr>
          <w:rFonts w:ascii="Calibri" w:hAnsi="Calibri" w:cs="Calibri"/>
          <w:color w:val="auto"/>
          <w:sz w:val="24"/>
          <w:szCs w:val="24"/>
          <w:lang w:val="en-GB"/>
        </w:rPr>
        <w:t xml:space="preserve"> with timely access to accessible materials. </w:t>
      </w:r>
    </w:p>
    <w:p w14:paraId="6E45592B" w14:textId="77777777" w:rsidR="0044286F" w:rsidRDefault="0044286F" w:rsidP="009377CD">
      <w:pPr>
        <w:pStyle w:val="Texttabular"/>
        <w:spacing w:after="0" w:line="276" w:lineRule="auto"/>
        <w:ind w:left="0"/>
        <w:jc w:val="both"/>
        <w:rPr>
          <w:rFonts w:ascii="Calibri" w:hAnsi="Calibri" w:cs="Calibri"/>
          <w:color w:val="auto"/>
          <w:sz w:val="24"/>
          <w:szCs w:val="24"/>
          <w:lang w:val="en-GB"/>
        </w:rPr>
      </w:pPr>
    </w:p>
    <w:p w14:paraId="762E9A0F" w14:textId="711DB60B" w:rsidR="007F6DBF" w:rsidRPr="009377CD"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color w:val="auto"/>
          <w:sz w:val="24"/>
          <w:szCs w:val="24"/>
          <w:lang w:val="en-GB"/>
        </w:rPr>
        <w:t xml:space="preserve">In order to meet the definition in the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a </w:t>
      </w:r>
      <w:r w:rsidRPr="009377CD">
        <w:rPr>
          <w:rFonts w:ascii="Calibri" w:hAnsi="Calibri" w:cs="Calibri"/>
          <w:b/>
          <w:color w:val="auto"/>
          <w:sz w:val="24"/>
          <w:szCs w:val="24"/>
          <w:lang w:val="en-GB"/>
        </w:rPr>
        <w:t>library must establish and follow its own practices to ensure that the persons it serves are beneficiary persons</w:t>
      </w:r>
      <w:r w:rsidRPr="009377CD">
        <w:rPr>
          <w:rFonts w:ascii="Calibri" w:hAnsi="Calibri" w:cs="Calibri"/>
          <w:color w:val="auto"/>
          <w:sz w:val="24"/>
          <w:szCs w:val="24"/>
          <w:lang w:val="en-GB"/>
        </w:rPr>
        <w:t xml:space="preserve">, to </w:t>
      </w:r>
      <w:r w:rsidRPr="009377CD">
        <w:rPr>
          <w:rFonts w:ascii="Calibri" w:hAnsi="Calibri" w:cs="Calibri"/>
          <w:b/>
          <w:color w:val="auto"/>
          <w:sz w:val="24"/>
          <w:szCs w:val="24"/>
          <w:lang w:val="en-GB"/>
        </w:rPr>
        <w:t>limit the distribution</w:t>
      </w:r>
      <w:r w:rsidRPr="009377CD">
        <w:rPr>
          <w:rFonts w:ascii="Calibri" w:hAnsi="Calibri" w:cs="Calibri"/>
          <w:color w:val="auto"/>
          <w:sz w:val="24"/>
          <w:szCs w:val="24"/>
          <w:lang w:val="en-GB"/>
        </w:rPr>
        <w:t xml:space="preserve"> of accessible format copies to beneficiaries, to </w:t>
      </w:r>
      <w:r w:rsidRPr="009377CD">
        <w:rPr>
          <w:rFonts w:ascii="Calibri" w:hAnsi="Calibri" w:cs="Calibri"/>
          <w:b/>
          <w:color w:val="auto"/>
          <w:sz w:val="24"/>
          <w:szCs w:val="24"/>
          <w:lang w:val="en-GB"/>
        </w:rPr>
        <w:t>discourage the use of unauthorised copies</w:t>
      </w:r>
      <w:r w:rsidRPr="009377CD">
        <w:rPr>
          <w:rFonts w:ascii="Calibri" w:hAnsi="Calibri" w:cs="Calibri"/>
          <w:color w:val="auto"/>
          <w:sz w:val="24"/>
          <w:szCs w:val="24"/>
          <w:lang w:val="en-GB"/>
        </w:rPr>
        <w:t xml:space="preserve">, and to </w:t>
      </w:r>
      <w:r w:rsidRPr="009377CD">
        <w:rPr>
          <w:rFonts w:ascii="Calibri" w:hAnsi="Calibri" w:cs="Calibri"/>
          <w:b/>
          <w:color w:val="auto"/>
          <w:sz w:val="24"/>
          <w:szCs w:val="24"/>
          <w:lang w:val="en-GB"/>
        </w:rPr>
        <w:t>maintain due care</w:t>
      </w:r>
      <w:r w:rsidRPr="009377CD">
        <w:rPr>
          <w:rFonts w:ascii="Calibri" w:hAnsi="Calibri" w:cs="Calibri"/>
          <w:color w:val="auto"/>
          <w:sz w:val="24"/>
          <w:szCs w:val="24"/>
          <w:lang w:val="en-GB"/>
        </w:rPr>
        <w:t xml:space="preserve"> in handling copies of works and in keeping records, while respecting the privacy of the library users</w:t>
      </w:r>
      <w:r w:rsidRPr="009377CD">
        <w:rPr>
          <w:rStyle w:val="smallcaps"/>
          <w:rFonts w:ascii="Calibri" w:eastAsia="CallunaSans-Light" w:hAnsi="Calibri" w:cs="Calibri"/>
          <w:color w:val="auto"/>
          <w:sz w:val="24"/>
          <w:szCs w:val="24"/>
          <w:u w:color="2B9CCD"/>
          <w:vertAlign w:val="superscript"/>
          <w:lang w:val="en-GB"/>
        </w:rPr>
        <w:footnoteReference w:id="31"/>
      </w:r>
      <w:r w:rsidR="00CC79C9" w:rsidRPr="009377CD">
        <w:rPr>
          <w:rFonts w:ascii="Calibri" w:hAnsi="Calibri" w:cs="Calibri"/>
          <w:color w:val="auto"/>
          <w:sz w:val="24"/>
          <w:szCs w:val="24"/>
          <w:lang w:val="en-GB"/>
        </w:rPr>
        <w:t>.</w:t>
      </w:r>
      <w:r w:rsidRPr="009377CD">
        <w:rPr>
          <w:rFonts w:ascii="Calibri" w:hAnsi="Calibri" w:cs="Calibri"/>
          <w:color w:val="auto"/>
          <w:sz w:val="24"/>
          <w:szCs w:val="24"/>
          <w:lang w:val="en-GB"/>
        </w:rPr>
        <w:t xml:space="preserve"> </w:t>
      </w:r>
    </w:p>
    <w:p w14:paraId="52002BBB" w14:textId="77777777" w:rsidR="0044286F" w:rsidRDefault="0044286F" w:rsidP="009377CD">
      <w:pPr>
        <w:pStyle w:val="Texttabular"/>
        <w:spacing w:after="0" w:line="276" w:lineRule="auto"/>
        <w:ind w:left="0"/>
        <w:jc w:val="both"/>
        <w:rPr>
          <w:rFonts w:ascii="Calibri" w:hAnsi="Calibri" w:cs="Calibri"/>
          <w:color w:val="auto"/>
          <w:sz w:val="24"/>
          <w:szCs w:val="24"/>
          <w:lang w:val="en-GB"/>
        </w:rPr>
      </w:pPr>
    </w:p>
    <w:p w14:paraId="74D933BF" w14:textId="247AB8C3" w:rsidR="007F6DBF" w:rsidRPr="009377CD"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color w:val="auto"/>
          <w:sz w:val="24"/>
          <w:szCs w:val="24"/>
          <w:lang w:val="en-GB"/>
        </w:rPr>
        <w:t xml:space="preserve">The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is clear that </w:t>
      </w:r>
      <w:r w:rsidRPr="009377CD">
        <w:rPr>
          <w:rFonts w:ascii="Calibri" w:hAnsi="Calibri" w:cs="Calibri"/>
          <w:b/>
          <w:color w:val="auto"/>
          <w:sz w:val="24"/>
          <w:szCs w:val="24"/>
          <w:lang w:val="en-GB"/>
        </w:rPr>
        <w:t>registration cannot be made a requirement for an institution to act as an authorised entity</w:t>
      </w:r>
      <w:r w:rsidR="00331BB6">
        <w:rPr>
          <w:rFonts w:ascii="Calibri" w:hAnsi="Calibri" w:cs="Calibri"/>
          <w:color w:val="auto"/>
          <w:sz w:val="24"/>
          <w:szCs w:val="24"/>
          <w:lang w:val="en-GB"/>
        </w:rPr>
        <w:t xml:space="preserve"> (Agreed Statement to Article 9 of the </w:t>
      </w:r>
      <w:r w:rsidR="0053043D">
        <w:rPr>
          <w:rFonts w:ascii="Calibri" w:hAnsi="Calibri" w:cs="Calibri"/>
          <w:color w:val="auto"/>
          <w:sz w:val="24"/>
          <w:szCs w:val="24"/>
          <w:lang w:val="en-GB"/>
        </w:rPr>
        <w:t>Treaty</w:t>
      </w:r>
      <w:r w:rsidR="00331BB6">
        <w:rPr>
          <w:rFonts w:ascii="Calibri" w:hAnsi="Calibri" w:cs="Calibri"/>
          <w:color w:val="auto"/>
          <w:sz w:val="24"/>
          <w:szCs w:val="24"/>
          <w:lang w:val="en-GB"/>
        </w:rPr>
        <w:t>)</w:t>
      </w:r>
      <w:r w:rsidRPr="009377CD">
        <w:rPr>
          <w:rFonts w:ascii="Calibri" w:hAnsi="Calibri" w:cs="Calibri"/>
          <w:color w:val="auto"/>
          <w:sz w:val="24"/>
          <w:szCs w:val="24"/>
          <w:lang w:val="en-GB"/>
        </w:rPr>
        <w:t xml:space="preserve">, although Member States can encourage them to do so, ostensibly in the interests of facilitating cross-border exchange (although the reference to 'transparency' in the title of the section implies a more cynical motivation). </w:t>
      </w:r>
    </w:p>
    <w:p w14:paraId="1B25AC74" w14:textId="77777777" w:rsidR="0044286F" w:rsidRDefault="0044286F" w:rsidP="009377CD">
      <w:pPr>
        <w:pStyle w:val="Texttabular"/>
        <w:spacing w:after="0" w:line="276" w:lineRule="auto"/>
        <w:ind w:left="0"/>
        <w:jc w:val="both"/>
        <w:rPr>
          <w:rFonts w:ascii="Calibri" w:hAnsi="Calibri" w:cs="Calibri"/>
          <w:color w:val="auto"/>
          <w:sz w:val="24"/>
          <w:szCs w:val="24"/>
          <w:lang w:val="en-GB"/>
        </w:rPr>
      </w:pPr>
    </w:p>
    <w:p w14:paraId="4BA321CB" w14:textId="794980EC" w:rsidR="007F6DBF"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b/>
          <w:color w:val="auto"/>
          <w:sz w:val="24"/>
          <w:szCs w:val="24"/>
          <w:lang w:val="en-GB"/>
        </w:rPr>
        <w:t>Authorised entities are expected to take 'appropriate steps' to prevent accessible format copies getting into the hands of non-beneficiaries</w:t>
      </w:r>
      <w:r w:rsidRPr="009377CD">
        <w:rPr>
          <w:rFonts w:ascii="Calibri" w:hAnsi="Calibri" w:cs="Calibri"/>
          <w:color w:val="auto"/>
          <w:sz w:val="24"/>
          <w:szCs w:val="24"/>
          <w:lang w:val="en-GB"/>
        </w:rPr>
        <w:t xml:space="preserve">, to </w:t>
      </w:r>
      <w:r w:rsidRPr="009377CD">
        <w:rPr>
          <w:rFonts w:ascii="Calibri" w:hAnsi="Calibri" w:cs="Calibri"/>
          <w:b/>
          <w:color w:val="auto"/>
          <w:sz w:val="24"/>
          <w:szCs w:val="24"/>
          <w:lang w:val="en-GB"/>
        </w:rPr>
        <w:t>keep records</w:t>
      </w:r>
      <w:r w:rsidRPr="009377CD">
        <w:rPr>
          <w:rFonts w:ascii="Calibri" w:hAnsi="Calibri" w:cs="Calibri"/>
          <w:color w:val="auto"/>
          <w:sz w:val="24"/>
          <w:szCs w:val="24"/>
          <w:lang w:val="en-GB"/>
        </w:rPr>
        <w:t xml:space="preserve"> of their activities, to </w:t>
      </w:r>
      <w:r w:rsidRPr="009377CD">
        <w:rPr>
          <w:rFonts w:ascii="Calibri" w:hAnsi="Calibri" w:cs="Calibri"/>
          <w:b/>
          <w:color w:val="auto"/>
          <w:sz w:val="24"/>
          <w:szCs w:val="24"/>
          <w:lang w:val="en-GB"/>
        </w:rPr>
        <w:t>publish information</w:t>
      </w:r>
      <w:r w:rsidRPr="009377CD">
        <w:rPr>
          <w:rFonts w:ascii="Calibri" w:hAnsi="Calibri" w:cs="Calibri"/>
          <w:color w:val="auto"/>
          <w:sz w:val="24"/>
          <w:szCs w:val="24"/>
          <w:lang w:val="en-GB"/>
        </w:rPr>
        <w:t xml:space="preserve"> about how they carry out their work, and to </w:t>
      </w:r>
      <w:r w:rsidRPr="009377CD">
        <w:rPr>
          <w:rFonts w:ascii="Calibri" w:hAnsi="Calibri" w:cs="Calibri"/>
          <w:b/>
          <w:color w:val="auto"/>
          <w:sz w:val="24"/>
          <w:szCs w:val="24"/>
          <w:lang w:val="en-GB"/>
        </w:rPr>
        <w:t>share catalogues</w:t>
      </w:r>
      <w:r w:rsidRPr="009377CD">
        <w:rPr>
          <w:rFonts w:ascii="Calibri" w:hAnsi="Calibri" w:cs="Calibri"/>
          <w:color w:val="auto"/>
          <w:sz w:val="24"/>
          <w:szCs w:val="24"/>
          <w:lang w:val="en-GB"/>
        </w:rPr>
        <w:t xml:space="preserve"> of books held, and other authorised entities with which </w:t>
      </w:r>
      <w:r w:rsidRPr="009377CD">
        <w:rPr>
          <w:rFonts w:ascii="Calibri" w:hAnsi="Calibri" w:cs="Calibri"/>
          <w:sz w:val="24"/>
          <w:szCs w:val="24"/>
          <w:lang w:val="en-GB"/>
        </w:rPr>
        <w:t xml:space="preserve">they have exchanged books. In all of these rules, libraries need to </w:t>
      </w:r>
      <w:r w:rsidRPr="009377CD">
        <w:rPr>
          <w:rFonts w:ascii="Calibri" w:hAnsi="Calibri" w:cs="Calibri"/>
          <w:b/>
          <w:sz w:val="24"/>
          <w:szCs w:val="24"/>
          <w:lang w:val="en-GB"/>
        </w:rPr>
        <w:t>respect data protection rules</w:t>
      </w:r>
      <w:r w:rsidRPr="009377CD">
        <w:rPr>
          <w:rFonts w:ascii="Calibri" w:hAnsi="Calibri" w:cs="Calibri"/>
          <w:sz w:val="24"/>
          <w:szCs w:val="24"/>
          <w:lang w:val="en-GB"/>
        </w:rPr>
        <w:t xml:space="preserve">. </w:t>
      </w:r>
    </w:p>
    <w:p w14:paraId="13E3D53F" w14:textId="77777777" w:rsidR="00766061" w:rsidRDefault="00766061" w:rsidP="009377CD">
      <w:pPr>
        <w:pStyle w:val="Texttabular"/>
        <w:spacing w:after="0" w:line="276" w:lineRule="auto"/>
        <w:ind w:left="0"/>
        <w:jc w:val="both"/>
        <w:rPr>
          <w:rFonts w:ascii="Calibri" w:hAnsi="Calibri" w:cs="Calibri"/>
          <w:sz w:val="24"/>
          <w:szCs w:val="24"/>
          <w:lang w:val="en-GB"/>
        </w:rPr>
      </w:pPr>
    </w:p>
    <w:p w14:paraId="4C5448E1" w14:textId="77777777" w:rsidR="007F6DBF" w:rsidRPr="009377CD" w:rsidRDefault="00CF1590" w:rsidP="009377CD">
      <w:pPr>
        <w:pStyle w:val="Chead"/>
        <w:spacing w:before="0" w:after="0" w:line="276" w:lineRule="auto"/>
        <w:ind w:left="0"/>
        <w:jc w:val="both"/>
        <w:rPr>
          <w:rFonts w:ascii="Calibri" w:hAnsi="Calibri" w:cs="Calibri"/>
          <w:b/>
          <w:bCs/>
          <w:i/>
          <w:iCs/>
          <w:color w:val="00512F"/>
          <w:lang w:val="en-GB"/>
        </w:rPr>
      </w:pPr>
      <w:r w:rsidRPr="009377CD">
        <w:rPr>
          <w:rFonts w:ascii="Calibri" w:hAnsi="Calibri" w:cs="Calibri"/>
          <w:b/>
          <w:bCs/>
          <w:i/>
          <w:iCs/>
          <w:color w:val="00512F"/>
          <w:lang w:val="en-GB"/>
        </w:rPr>
        <w:t>Recommendations</w:t>
      </w:r>
    </w:p>
    <w:p w14:paraId="587CBB4D" w14:textId="53C17E34" w:rsidR="007F6DBF" w:rsidRPr="009377CD" w:rsidRDefault="00CF1590" w:rsidP="009377CD">
      <w:pPr>
        <w:pStyle w:val="Numberedparas"/>
        <w:spacing w:after="0" w:line="276" w:lineRule="auto"/>
        <w:jc w:val="both"/>
        <w:rPr>
          <w:rStyle w:val="smallcaps"/>
          <w:rFonts w:ascii="Calibri" w:hAnsi="Calibri" w:cs="Calibri"/>
          <w:i/>
          <w:iCs/>
          <w:color w:val="00512F"/>
          <w:sz w:val="24"/>
          <w:szCs w:val="24"/>
          <w:lang w:val="en-GB"/>
        </w:rPr>
      </w:pPr>
      <w:r w:rsidRPr="009377CD">
        <w:rPr>
          <w:rFonts w:ascii="Calibri" w:hAnsi="Calibri" w:cs="Calibri"/>
          <w:i/>
          <w:iCs/>
          <w:color w:val="00512F"/>
          <w:sz w:val="24"/>
          <w:szCs w:val="24"/>
          <w:lang w:val="en-GB"/>
        </w:rPr>
        <w:tab/>
        <w:t>5.1</w:t>
      </w:r>
      <w:r w:rsidRPr="009377CD">
        <w:rPr>
          <w:rFonts w:ascii="Calibri" w:hAnsi="Calibri" w:cs="Calibri"/>
          <w:i/>
          <w:iCs/>
          <w:color w:val="00512F"/>
          <w:sz w:val="24"/>
          <w:szCs w:val="24"/>
          <w:lang w:val="en-GB"/>
        </w:rPr>
        <w:tab/>
      </w:r>
      <w:r w:rsidRPr="009377CD">
        <w:rPr>
          <w:rStyle w:val="smallcaps"/>
          <w:rFonts w:ascii="Calibri" w:hAnsi="Calibri" w:cs="Calibri"/>
          <w:i/>
          <w:iCs/>
          <w:color w:val="00512F"/>
          <w:sz w:val="24"/>
          <w:szCs w:val="24"/>
          <w:lang w:val="en-GB"/>
        </w:rPr>
        <w:t xml:space="preserve">The transposing law or regulations </w:t>
      </w:r>
      <w:r w:rsidR="00331BB6">
        <w:rPr>
          <w:rStyle w:val="smallcaps"/>
          <w:rFonts w:ascii="Calibri" w:hAnsi="Calibri" w:cs="Calibri"/>
          <w:i/>
          <w:iCs/>
          <w:color w:val="00512F"/>
          <w:sz w:val="24"/>
          <w:szCs w:val="24"/>
          <w:lang w:val="en-GB"/>
        </w:rPr>
        <w:t>concerning</w:t>
      </w:r>
      <w:r w:rsidRPr="009377CD">
        <w:rPr>
          <w:rStyle w:val="smallcaps"/>
          <w:rFonts w:ascii="Calibri" w:hAnsi="Calibri" w:cs="Calibri"/>
          <w:i/>
          <w:iCs/>
          <w:color w:val="00512F"/>
          <w:sz w:val="24"/>
          <w:szCs w:val="24"/>
          <w:lang w:val="en-GB"/>
        </w:rPr>
        <w:t xml:space="preserve"> libraries as authorised entities should, in line with the Directive, provide an assurance that the library can establish and follow its own practices with regard to the provision of accessible format copies, as long as this is undertaken in good faith and is reasonable according to local circumstances and conditions.</w:t>
      </w:r>
    </w:p>
    <w:p w14:paraId="442A5177" w14:textId="77777777" w:rsidR="007F6DBF" w:rsidRPr="009377CD" w:rsidRDefault="00CF1590" w:rsidP="009377CD">
      <w:pPr>
        <w:pStyle w:val="Numberedparas"/>
        <w:spacing w:after="0" w:line="276" w:lineRule="auto"/>
        <w:jc w:val="both"/>
        <w:rPr>
          <w:rFonts w:ascii="Calibri" w:hAnsi="Calibri" w:cs="Calibri"/>
          <w:i/>
          <w:iCs/>
          <w:color w:val="00512F"/>
          <w:sz w:val="24"/>
          <w:szCs w:val="24"/>
          <w:lang w:val="en-GB"/>
        </w:rPr>
      </w:pPr>
      <w:r w:rsidRPr="009377CD">
        <w:rPr>
          <w:rFonts w:ascii="Calibri" w:hAnsi="Calibri" w:cs="Calibri"/>
          <w:i/>
          <w:iCs/>
          <w:color w:val="00512F"/>
          <w:sz w:val="24"/>
          <w:szCs w:val="24"/>
          <w:lang w:val="en-GB"/>
        </w:rPr>
        <w:tab/>
        <w:t>5.2</w:t>
      </w:r>
      <w:r w:rsidRPr="009377CD">
        <w:rPr>
          <w:rFonts w:ascii="Calibri" w:hAnsi="Calibri" w:cs="Calibri"/>
          <w:i/>
          <w:iCs/>
          <w:color w:val="00512F"/>
          <w:sz w:val="24"/>
          <w:szCs w:val="24"/>
          <w:lang w:val="en-GB"/>
        </w:rPr>
        <w:tab/>
        <w:t>If the national law transposing the Directive includes a list of types of entities that might qualify as authorised entities, it is very important to ensure that libraries providing services on a non-profit basis are included.</w:t>
      </w:r>
    </w:p>
    <w:p w14:paraId="26840990" w14:textId="77777777" w:rsidR="007F6DBF" w:rsidRPr="009377CD" w:rsidRDefault="00CF1590" w:rsidP="009377CD">
      <w:pPr>
        <w:pStyle w:val="Numberedparas"/>
        <w:spacing w:after="0" w:line="276" w:lineRule="auto"/>
        <w:jc w:val="both"/>
        <w:rPr>
          <w:rFonts w:ascii="Calibri" w:hAnsi="Calibri" w:cs="Calibri"/>
          <w:i/>
          <w:iCs/>
          <w:color w:val="00512F"/>
          <w:sz w:val="24"/>
          <w:szCs w:val="24"/>
          <w:lang w:val="en-GB"/>
        </w:rPr>
      </w:pPr>
      <w:r w:rsidRPr="009377CD">
        <w:rPr>
          <w:rFonts w:ascii="Calibri" w:hAnsi="Calibri" w:cs="Calibri"/>
          <w:i/>
          <w:iCs/>
          <w:color w:val="00512F"/>
          <w:sz w:val="24"/>
          <w:szCs w:val="24"/>
          <w:lang w:val="en-GB"/>
        </w:rPr>
        <w:tab/>
        <w:t>5.3</w:t>
      </w:r>
      <w:r w:rsidRPr="009377CD">
        <w:rPr>
          <w:rFonts w:ascii="Calibri" w:hAnsi="Calibri" w:cs="Calibri"/>
          <w:i/>
          <w:iCs/>
          <w:color w:val="00512F"/>
          <w:sz w:val="24"/>
          <w:szCs w:val="24"/>
          <w:lang w:val="en-GB"/>
        </w:rPr>
        <w:tab/>
        <w:t xml:space="preserve">Government guidelines or best practices with regard to the provision of accessible formats to beneficiary persons should be elaborated in consultation with representative groups such as library associations and library consortia, together with other authorised entity producers of accessible formats. They should in no circumstances be used to make libraries' work in helping people with print disabilities more complicated than their work with other users. </w:t>
      </w:r>
    </w:p>
    <w:p w14:paraId="326FB028" w14:textId="77777777" w:rsidR="007F6DBF" w:rsidRPr="009377CD" w:rsidRDefault="00CF1590" w:rsidP="009377CD">
      <w:pPr>
        <w:pStyle w:val="Numberedparas"/>
        <w:spacing w:after="0" w:line="276" w:lineRule="auto"/>
        <w:jc w:val="both"/>
        <w:rPr>
          <w:rFonts w:ascii="Calibri" w:hAnsi="Calibri" w:cs="Calibri"/>
          <w:i/>
          <w:iCs/>
          <w:color w:val="00512F"/>
          <w:sz w:val="24"/>
          <w:szCs w:val="24"/>
          <w:lang w:val="en-GB"/>
        </w:rPr>
      </w:pPr>
      <w:r w:rsidRPr="009377CD">
        <w:rPr>
          <w:rFonts w:ascii="Calibri" w:hAnsi="Calibri" w:cs="Calibri"/>
          <w:i/>
          <w:iCs/>
          <w:color w:val="00512F"/>
          <w:sz w:val="24"/>
          <w:szCs w:val="24"/>
          <w:lang w:val="en-GB"/>
        </w:rPr>
        <w:tab/>
        <w:t>5.4</w:t>
      </w:r>
      <w:r w:rsidRPr="009377CD">
        <w:rPr>
          <w:rFonts w:ascii="Calibri" w:hAnsi="Calibri" w:cs="Calibri"/>
          <w:i/>
          <w:iCs/>
          <w:color w:val="00512F"/>
          <w:sz w:val="24"/>
          <w:szCs w:val="24"/>
          <w:lang w:val="en-GB"/>
        </w:rPr>
        <w:tab/>
        <w:t xml:space="preserve">Libraries should put in place procedures and practices for due care in the production and distribution of accessible format materials for persons with disabilities. They should also follow data protection rules. </w:t>
      </w:r>
    </w:p>
    <w:p w14:paraId="01C5B604" w14:textId="130ECC09" w:rsidR="007F6DBF" w:rsidRPr="009377CD" w:rsidRDefault="00CF1590" w:rsidP="009377CD">
      <w:pPr>
        <w:pStyle w:val="Numberedparas"/>
        <w:spacing w:after="0" w:line="276" w:lineRule="auto"/>
        <w:jc w:val="both"/>
        <w:rPr>
          <w:rFonts w:ascii="Calibri" w:hAnsi="Calibri" w:cs="Calibri"/>
          <w:color w:val="auto"/>
          <w:sz w:val="24"/>
          <w:szCs w:val="24"/>
          <w:u w:val="single"/>
          <w:lang w:val="en-GB"/>
        </w:rPr>
      </w:pPr>
      <w:r w:rsidRPr="009377CD">
        <w:rPr>
          <w:rFonts w:ascii="Calibri" w:hAnsi="Calibri" w:cs="Calibri"/>
          <w:i/>
          <w:iCs/>
          <w:color w:val="00512F"/>
          <w:sz w:val="24"/>
          <w:szCs w:val="24"/>
          <w:lang w:val="en-GB"/>
        </w:rPr>
        <w:t xml:space="preserve">         5.5 Any effort to </w:t>
      </w:r>
      <w:r w:rsidR="00331BB6">
        <w:rPr>
          <w:rFonts w:ascii="Calibri" w:hAnsi="Calibri" w:cs="Calibri"/>
          <w:i/>
          <w:iCs/>
          <w:color w:val="00512F"/>
          <w:sz w:val="24"/>
          <w:szCs w:val="24"/>
          <w:lang w:val="en-GB"/>
        </w:rPr>
        <w:t>i</w:t>
      </w:r>
      <w:r w:rsidRPr="009377CD">
        <w:rPr>
          <w:rFonts w:ascii="Calibri" w:hAnsi="Calibri" w:cs="Calibri"/>
          <w:i/>
          <w:iCs/>
          <w:color w:val="00512F"/>
          <w:sz w:val="24"/>
          <w:szCs w:val="24"/>
          <w:lang w:val="en-GB"/>
        </w:rPr>
        <w:t>mplement mandatory authorisation or registration of authorised entities should be resisted</w:t>
      </w:r>
      <w:r w:rsidR="00331BB6">
        <w:rPr>
          <w:rFonts w:ascii="Calibri" w:hAnsi="Calibri" w:cs="Calibri"/>
          <w:i/>
          <w:iCs/>
          <w:color w:val="00512F"/>
          <w:sz w:val="24"/>
          <w:szCs w:val="24"/>
          <w:lang w:val="en-GB"/>
        </w:rPr>
        <w:t xml:space="preserve"> as illegal according to the Marrakesh </w:t>
      </w:r>
      <w:r w:rsidR="0053043D">
        <w:rPr>
          <w:rFonts w:ascii="Calibri" w:hAnsi="Calibri" w:cs="Calibri"/>
          <w:i/>
          <w:iCs/>
          <w:color w:val="00512F"/>
          <w:sz w:val="24"/>
          <w:szCs w:val="24"/>
          <w:lang w:val="en-GB"/>
        </w:rPr>
        <w:t>Treaty</w:t>
      </w:r>
      <w:r w:rsidR="00331BB6">
        <w:rPr>
          <w:rFonts w:ascii="Calibri" w:hAnsi="Calibri" w:cs="Calibri"/>
          <w:i/>
          <w:iCs/>
          <w:color w:val="00512F"/>
          <w:sz w:val="24"/>
          <w:szCs w:val="24"/>
          <w:lang w:val="en-GB"/>
        </w:rPr>
        <w:t>’s Agreed Statements</w:t>
      </w:r>
      <w:r w:rsidRPr="009377CD">
        <w:rPr>
          <w:rFonts w:ascii="Calibri" w:hAnsi="Calibri" w:cs="Calibri"/>
          <w:i/>
          <w:iCs/>
          <w:color w:val="00512F"/>
          <w:sz w:val="24"/>
          <w:szCs w:val="24"/>
          <w:lang w:val="en-GB"/>
        </w:rPr>
        <w:t>. Libraries should also reject bureaucratic and burdensome requirements as concerns record keeping, and should ensure that rules around responding to demands for information are strictly proportionate.</w:t>
      </w:r>
    </w:p>
    <w:p w14:paraId="18E475DF" w14:textId="77777777" w:rsidR="007F6DBF" w:rsidRPr="009377CD" w:rsidRDefault="007F6DBF" w:rsidP="009377CD">
      <w:pPr>
        <w:pStyle w:val="Numberedparas"/>
        <w:spacing w:after="0" w:line="276" w:lineRule="auto"/>
        <w:jc w:val="both"/>
        <w:rPr>
          <w:rFonts w:ascii="Calibri" w:hAnsi="Calibri" w:cs="Calibri"/>
          <w:color w:val="auto"/>
          <w:lang w:val="en-GB"/>
        </w:rPr>
      </w:pPr>
    </w:p>
    <w:p w14:paraId="0F8AAB42" w14:textId="77777777" w:rsidR="007F6DBF" w:rsidRPr="009377CD" w:rsidRDefault="00CF1590" w:rsidP="009377CD">
      <w:pPr>
        <w:pStyle w:val="Heading2"/>
      </w:pPr>
      <w:bookmarkStart w:id="18" w:name="_Toc494021446"/>
      <w:r w:rsidRPr="009377CD">
        <w:rPr>
          <w:rStyle w:val="smallcaps"/>
          <w:lang w:val="en-GB"/>
        </w:rPr>
        <w:t>VI</w:t>
      </w:r>
      <w:r w:rsidRPr="009377CD">
        <w:tab/>
        <w:t>Conditions for the application of the limitations and exceptions in national law</w:t>
      </w:r>
      <w:bookmarkEnd w:id="18"/>
    </w:p>
    <w:p w14:paraId="55D8B2C8" w14:textId="22A0E2CE" w:rsidR="007F6DBF"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b/>
          <w:sz w:val="24"/>
          <w:szCs w:val="24"/>
          <w:lang w:val="en-GB"/>
        </w:rPr>
        <w:t>Any person, including beneficiaries and authorised entities, may have the right to make accessible format copies</w:t>
      </w:r>
      <w:r w:rsidRPr="009377CD">
        <w:rPr>
          <w:rFonts w:ascii="Calibri" w:hAnsi="Calibri" w:cs="Calibri"/>
          <w:sz w:val="24"/>
          <w:szCs w:val="24"/>
          <w:lang w:val="en-GB"/>
        </w:rPr>
        <w:t xml:space="preserve">, as long as </w:t>
      </w:r>
      <w:r w:rsidRPr="009377CD">
        <w:rPr>
          <w:rFonts w:ascii="Calibri" w:hAnsi="Calibri" w:cs="Calibri"/>
          <w:color w:val="auto"/>
          <w:sz w:val="24"/>
          <w:szCs w:val="24"/>
          <w:lang w:val="en-GB"/>
        </w:rPr>
        <w:t xml:space="preserve">these are made exclusively for the use of a beneficiary person. </w:t>
      </w:r>
      <w:r w:rsidR="00331BB6">
        <w:rPr>
          <w:rFonts w:ascii="Calibri" w:hAnsi="Calibri" w:cs="Calibri"/>
          <w:color w:val="auto"/>
          <w:sz w:val="24"/>
          <w:szCs w:val="24"/>
          <w:lang w:val="en-GB"/>
        </w:rPr>
        <w:t>I</w:t>
      </w:r>
      <w:r w:rsidRPr="009377CD">
        <w:rPr>
          <w:rFonts w:ascii="Calibri" w:hAnsi="Calibri" w:cs="Calibri"/>
          <w:color w:val="auto"/>
          <w:sz w:val="24"/>
          <w:szCs w:val="24"/>
          <w:lang w:val="en-GB"/>
        </w:rPr>
        <w:t>t is understood that people acting on behalf of beneficiaries, such as librarians, carers, family or friends, are included.</w:t>
      </w:r>
    </w:p>
    <w:p w14:paraId="4125FD74" w14:textId="77777777" w:rsidR="00331BB6" w:rsidRPr="009377CD" w:rsidRDefault="00331BB6" w:rsidP="009377CD">
      <w:pPr>
        <w:pStyle w:val="Texttabular"/>
        <w:spacing w:after="0" w:line="276" w:lineRule="auto"/>
        <w:ind w:left="0"/>
        <w:jc w:val="both"/>
        <w:rPr>
          <w:rFonts w:ascii="Calibri" w:hAnsi="Calibri" w:cs="Calibri"/>
          <w:color w:val="auto"/>
          <w:sz w:val="24"/>
          <w:szCs w:val="24"/>
          <w:lang w:val="en-GB"/>
        </w:rPr>
      </w:pPr>
    </w:p>
    <w:p w14:paraId="754F7826" w14:textId="186428FE" w:rsidR="007F6DBF" w:rsidRPr="009377CD"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color w:val="auto"/>
          <w:sz w:val="24"/>
          <w:szCs w:val="24"/>
          <w:lang w:val="en-GB"/>
        </w:rPr>
        <w:t xml:space="preserve">The activities undertaken by the authorised entity or the person producing or making the accessible format available shall be on a </w:t>
      </w:r>
      <w:r w:rsidRPr="009377CD">
        <w:rPr>
          <w:rFonts w:ascii="Calibri" w:hAnsi="Calibri" w:cs="Calibri"/>
          <w:b/>
          <w:color w:val="auto"/>
          <w:sz w:val="24"/>
          <w:szCs w:val="24"/>
          <w:lang w:val="en-GB"/>
        </w:rPr>
        <w:t>non-profit basis</w:t>
      </w:r>
      <w:r w:rsidRPr="009377CD">
        <w:rPr>
          <w:rStyle w:val="smallcaps"/>
          <w:rFonts w:ascii="Calibri" w:eastAsia="CallunaSans-Light" w:hAnsi="Calibri" w:cs="Calibri"/>
          <w:color w:val="auto"/>
          <w:sz w:val="24"/>
          <w:szCs w:val="24"/>
          <w:u w:color="2B9CCD"/>
          <w:vertAlign w:val="superscript"/>
          <w:lang w:val="en-GB"/>
        </w:rPr>
        <w:footnoteReference w:id="32"/>
      </w:r>
      <w:r w:rsidR="00CC79C9" w:rsidRPr="009377CD">
        <w:rPr>
          <w:rFonts w:ascii="Calibri" w:hAnsi="Calibri" w:cs="Calibri"/>
          <w:color w:val="auto"/>
          <w:sz w:val="24"/>
          <w:szCs w:val="24"/>
          <w:lang w:val="en-GB"/>
        </w:rPr>
        <w:t>.</w:t>
      </w:r>
      <w:r w:rsidRPr="009377CD">
        <w:rPr>
          <w:rFonts w:ascii="Calibri" w:hAnsi="Calibri" w:cs="Calibri"/>
          <w:color w:val="auto"/>
          <w:sz w:val="24"/>
          <w:szCs w:val="24"/>
          <w:lang w:val="en-GB"/>
        </w:rPr>
        <w:t xml:space="preserve"> It is important to note that the non-profit status does not prevent an authorised entity from charging fees on a cost recovery basis or from receiving funds, for example, to finance the production or distribution of accessible formats. </w:t>
      </w:r>
    </w:p>
    <w:p w14:paraId="7EFDDD0C" w14:textId="77777777" w:rsidR="00331BB6" w:rsidRDefault="00331BB6" w:rsidP="009377CD">
      <w:pPr>
        <w:pStyle w:val="Texttabular"/>
        <w:spacing w:after="0" w:line="276" w:lineRule="auto"/>
        <w:ind w:left="0"/>
        <w:jc w:val="both"/>
        <w:rPr>
          <w:rFonts w:ascii="Calibri" w:hAnsi="Calibri" w:cs="Calibri"/>
          <w:color w:val="auto"/>
          <w:sz w:val="24"/>
          <w:szCs w:val="24"/>
          <w:lang w:val="en-GB"/>
        </w:rPr>
      </w:pPr>
    </w:p>
    <w:p w14:paraId="04C12D50" w14:textId="23E7DD67" w:rsidR="007F6DBF"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color w:val="auto"/>
          <w:sz w:val="24"/>
          <w:szCs w:val="24"/>
          <w:lang w:val="en-GB"/>
        </w:rPr>
        <w:t xml:space="preserve">The </w:t>
      </w:r>
      <w:r w:rsidRPr="009377CD">
        <w:rPr>
          <w:rFonts w:ascii="Calibri" w:hAnsi="Calibri" w:cs="Calibri"/>
          <w:b/>
          <w:color w:val="auto"/>
          <w:sz w:val="24"/>
          <w:szCs w:val="24"/>
          <w:lang w:val="en-GB"/>
        </w:rPr>
        <w:t>exceptions shall not be limited to a specific format</w:t>
      </w:r>
      <w:r w:rsidRPr="009377CD">
        <w:rPr>
          <w:rFonts w:ascii="Calibri" w:hAnsi="Calibri" w:cs="Calibri"/>
          <w:color w:val="auto"/>
          <w:sz w:val="24"/>
          <w:szCs w:val="24"/>
          <w:lang w:val="en-GB"/>
        </w:rPr>
        <w:t>: any format can be made as long as it serves the purpose of overcoming the disability that impairs the access,</w:t>
      </w:r>
      <w:r w:rsidRPr="009377CD">
        <w:rPr>
          <w:rStyle w:val="smallcaps"/>
          <w:rFonts w:ascii="Calibri" w:eastAsia="CallunaSans-Light" w:hAnsi="Calibri" w:cs="Calibri"/>
          <w:color w:val="auto"/>
          <w:sz w:val="24"/>
          <w:szCs w:val="24"/>
          <w:u w:color="2B9CCD"/>
          <w:vertAlign w:val="superscript"/>
          <w:lang w:val="en-GB"/>
        </w:rPr>
        <w:footnoteReference w:id="33"/>
      </w:r>
      <w:r w:rsidRPr="009377CD">
        <w:rPr>
          <w:rFonts w:ascii="Calibri" w:hAnsi="Calibri" w:cs="Calibri"/>
          <w:color w:val="auto"/>
          <w:sz w:val="24"/>
          <w:szCs w:val="24"/>
          <w:lang w:val="en-GB"/>
        </w:rPr>
        <w:t xml:space="preserve"> and does not introduce changes other than those needed to make the work accessible.</w:t>
      </w:r>
      <w:r w:rsidRPr="009377CD">
        <w:rPr>
          <w:rStyle w:val="smallcaps"/>
          <w:rFonts w:ascii="Calibri" w:eastAsia="CallunaSans-Light" w:hAnsi="Calibri" w:cs="Calibri"/>
          <w:color w:val="auto"/>
          <w:sz w:val="24"/>
          <w:szCs w:val="24"/>
          <w:u w:color="2B9CCD"/>
          <w:vertAlign w:val="superscript"/>
          <w:lang w:val="en-GB"/>
        </w:rPr>
        <w:footnoteReference w:id="34"/>
      </w:r>
      <w:r w:rsidRPr="009377CD">
        <w:rPr>
          <w:rFonts w:ascii="Calibri" w:hAnsi="Calibri" w:cs="Calibri"/>
          <w:color w:val="auto"/>
          <w:sz w:val="24"/>
          <w:szCs w:val="24"/>
          <w:lang w:val="en-GB"/>
        </w:rPr>
        <w:t xml:space="preserve"> Due care should be taken to the integrity of the work. </w:t>
      </w:r>
    </w:p>
    <w:p w14:paraId="11256FCB" w14:textId="77777777" w:rsidR="00331BB6" w:rsidRPr="009377CD" w:rsidRDefault="00331BB6" w:rsidP="009377CD">
      <w:pPr>
        <w:pStyle w:val="Texttabular"/>
        <w:spacing w:after="0" w:line="276" w:lineRule="auto"/>
        <w:ind w:left="0"/>
        <w:jc w:val="both"/>
        <w:rPr>
          <w:rFonts w:ascii="Calibri" w:hAnsi="Calibri" w:cs="Calibri"/>
          <w:color w:val="auto"/>
          <w:sz w:val="24"/>
          <w:szCs w:val="24"/>
          <w:lang w:val="en-GB"/>
        </w:rPr>
      </w:pPr>
    </w:p>
    <w:p w14:paraId="01F411EF" w14:textId="44368D3D" w:rsidR="007F6DBF"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color w:val="auto"/>
          <w:sz w:val="24"/>
          <w:szCs w:val="24"/>
          <w:lang w:val="en-GB"/>
        </w:rPr>
        <w:t xml:space="preserve">Specific exceptions in </w:t>
      </w:r>
      <w:r w:rsidR="00CC79C9" w:rsidRPr="009377CD">
        <w:rPr>
          <w:rFonts w:ascii="Calibri" w:hAnsi="Calibri" w:cs="Calibri"/>
          <w:color w:val="auto"/>
          <w:sz w:val="24"/>
          <w:szCs w:val="24"/>
          <w:lang w:val="en-GB"/>
        </w:rPr>
        <w:t>favo</w:t>
      </w:r>
      <w:r w:rsidR="00331BB6">
        <w:rPr>
          <w:rFonts w:ascii="Calibri" w:hAnsi="Calibri" w:cs="Calibri"/>
          <w:color w:val="auto"/>
          <w:sz w:val="24"/>
          <w:szCs w:val="24"/>
          <w:lang w:val="en-GB"/>
        </w:rPr>
        <w:t>u</w:t>
      </w:r>
      <w:r w:rsidR="00CC79C9" w:rsidRPr="009377CD">
        <w:rPr>
          <w:rFonts w:ascii="Calibri" w:hAnsi="Calibri" w:cs="Calibri"/>
          <w:color w:val="auto"/>
          <w:sz w:val="24"/>
          <w:szCs w:val="24"/>
          <w:lang w:val="en-GB"/>
        </w:rPr>
        <w:t>r</w:t>
      </w:r>
      <w:r w:rsidRPr="009377CD">
        <w:rPr>
          <w:rFonts w:ascii="Calibri" w:hAnsi="Calibri" w:cs="Calibri"/>
          <w:color w:val="auto"/>
          <w:sz w:val="24"/>
          <w:szCs w:val="24"/>
          <w:lang w:val="en-GB"/>
        </w:rPr>
        <w:t xml:space="preserve"> of persons with print disabilities are </w:t>
      </w:r>
      <w:r w:rsidRPr="009377CD">
        <w:rPr>
          <w:rFonts w:ascii="Calibri" w:hAnsi="Calibri" w:cs="Calibri"/>
          <w:b/>
          <w:color w:val="auto"/>
          <w:sz w:val="24"/>
          <w:szCs w:val="24"/>
          <w:lang w:val="en-GB"/>
        </w:rPr>
        <w:t>without prejudice to other general exceptions provided in national law</w:t>
      </w:r>
      <w:r w:rsidRPr="009377CD">
        <w:rPr>
          <w:rStyle w:val="smallcaps"/>
          <w:rFonts w:ascii="Calibri" w:eastAsia="CallunaSans-Light" w:hAnsi="Calibri" w:cs="Calibri"/>
          <w:color w:val="auto"/>
          <w:sz w:val="24"/>
          <w:szCs w:val="24"/>
          <w:u w:color="2B9CCD"/>
          <w:vertAlign w:val="superscript"/>
          <w:lang w:val="en-GB"/>
        </w:rPr>
        <w:footnoteReference w:id="35"/>
      </w:r>
      <w:r w:rsidR="00CC79C9" w:rsidRPr="009377CD">
        <w:rPr>
          <w:rFonts w:ascii="Calibri" w:hAnsi="Calibri" w:cs="Calibri"/>
          <w:color w:val="auto"/>
          <w:sz w:val="24"/>
          <w:szCs w:val="24"/>
          <w:lang w:val="en-GB"/>
        </w:rPr>
        <w:t>,</w:t>
      </w:r>
      <w:r w:rsidRPr="009377CD">
        <w:rPr>
          <w:rFonts w:ascii="Calibri" w:hAnsi="Calibri" w:cs="Calibri"/>
          <w:color w:val="auto"/>
          <w:sz w:val="24"/>
          <w:szCs w:val="24"/>
          <w:lang w:val="en-GB"/>
        </w:rPr>
        <w:t xml:space="preserve"> such as those for educational purposes, as well as any special provisions that take account of a country’s economic situation or social and cultural needs. </w:t>
      </w:r>
    </w:p>
    <w:p w14:paraId="7BD5435C" w14:textId="77777777" w:rsidR="00331BB6" w:rsidRPr="009377CD" w:rsidRDefault="00331BB6" w:rsidP="009377CD">
      <w:pPr>
        <w:pStyle w:val="Texttabular"/>
        <w:spacing w:after="0" w:line="276" w:lineRule="auto"/>
        <w:ind w:left="0"/>
        <w:jc w:val="both"/>
        <w:rPr>
          <w:rFonts w:ascii="Calibri" w:hAnsi="Calibri" w:cs="Calibri"/>
          <w:color w:val="auto"/>
          <w:sz w:val="24"/>
          <w:szCs w:val="24"/>
          <w:lang w:val="en-GB"/>
        </w:rPr>
      </w:pPr>
    </w:p>
    <w:p w14:paraId="0B60B653" w14:textId="234C2FCB" w:rsidR="007F6DBF"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color w:val="auto"/>
          <w:sz w:val="24"/>
          <w:szCs w:val="24"/>
          <w:lang w:val="en-GB"/>
        </w:rPr>
        <w:t xml:space="preserve">Authorised entities may </w:t>
      </w:r>
      <w:r w:rsidRPr="009377CD">
        <w:rPr>
          <w:rFonts w:ascii="Calibri" w:hAnsi="Calibri" w:cs="Calibri"/>
          <w:b/>
          <w:color w:val="auto"/>
          <w:sz w:val="24"/>
          <w:szCs w:val="24"/>
          <w:lang w:val="en-GB"/>
        </w:rPr>
        <w:t>send accessible format copies either to authorised entities or directly to beneficiary persons located in another country</w:t>
      </w:r>
      <w:r w:rsidRPr="009377CD">
        <w:rPr>
          <w:rFonts w:ascii="Calibri" w:hAnsi="Calibri" w:cs="Calibri"/>
          <w:color w:val="auto"/>
          <w:sz w:val="24"/>
          <w:szCs w:val="24"/>
          <w:lang w:val="en-GB"/>
        </w:rPr>
        <w:t>, provided that they have followed processes designed to ensure that non-ben</w:t>
      </w:r>
      <w:r w:rsidR="00CC79C9" w:rsidRPr="009377CD">
        <w:rPr>
          <w:rFonts w:ascii="Calibri" w:hAnsi="Calibri" w:cs="Calibri"/>
          <w:color w:val="auto"/>
          <w:sz w:val="24"/>
          <w:szCs w:val="24"/>
          <w:lang w:val="en-GB"/>
        </w:rPr>
        <w:t>eficiaries do not receive books</w:t>
      </w:r>
      <w:r w:rsidRPr="009377CD">
        <w:rPr>
          <w:rStyle w:val="smallcaps"/>
          <w:rFonts w:ascii="Calibri" w:eastAsia="CallunaSans-Light" w:hAnsi="Calibri" w:cs="Calibri"/>
          <w:color w:val="auto"/>
          <w:sz w:val="24"/>
          <w:szCs w:val="24"/>
          <w:u w:color="2B9CCD"/>
          <w:vertAlign w:val="superscript"/>
          <w:lang w:val="en-GB"/>
        </w:rPr>
        <w:footnoteReference w:id="36"/>
      </w:r>
      <w:r w:rsidR="00CC79C9" w:rsidRPr="009377CD">
        <w:rPr>
          <w:rFonts w:ascii="Calibri" w:hAnsi="Calibri" w:cs="Calibri"/>
          <w:color w:val="auto"/>
          <w:sz w:val="24"/>
          <w:szCs w:val="24"/>
          <w:lang w:val="en-GB"/>
        </w:rPr>
        <w:t>.</w:t>
      </w:r>
    </w:p>
    <w:p w14:paraId="3CD24BD9" w14:textId="77777777" w:rsidR="00331BB6" w:rsidRPr="009377CD" w:rsidRDefault="00331BB6" w:rsidP="009377CD">
      <w:pPr>
        <w:pStyle w:val="Texttabular"/>
        <w:spacing w:after="0" w:line="276" w:lineRule="auto"/>
        <w:ind w:left="0"/>
        <w:jc w:val="both"/>
        <w:rPr>
          <w:rFonts w:ascii="Calibri" w:hAnsi="Calibri" w:cs="Calibri"/>
          <w:color w:val="auto"/>
          <w:sz w:val="24"/>
          <w:szCs w:val="24"/>
          <w:lang w:val="en-GB"/>
        </w:rPr>
      </w:pPr>
    </w:p>
    <w:p w14:paraId="183F3FFC" w14:textId="77777777" w:rsidR="007F6DBF" w:rsidRPr="009377CD" w:rsidRDefault="00CF1590" w:rsidP="009377CD">
      <w:pPr>
        <w:pStyle w:val="Chead"/>
        <w:spacing w:before="0" w:after="0" w:line="276" w:lineRule="auto"/>
        <w:ind w:left="0"/>
        <w:jc w:val="both"/>
        <w:rPr>
          <w:rFonts w:ascii="Calibri" w:hAnsi="Calibri" w:cs="Calibri"/>
          <w:b/>
          <w:bCs/>
          <w:i/>
          <w:iCs/>
          <w:color w:val="00512F"/>
          <w:lang w:val="en-GB"/>
        </w:rPr>
      </w:pPr>
      <w:r w:rsidRPr="009377CD">
        <w:rPr>
          <w:rFonts w:ascii="Calibri" w:hAnsi="Calibri" w:cs="Calibri"/>
          <w:b/>
          <w:bCs/>
          <w:i/>
          <w:iCs/>
          <w:color w:val="00512F"/>
          <w:lang w:val="en-GB"/>
        </w:rPr>
        <w:t>Recommendations</w:t>
      </w:r>
    </w:p>
    <w:p w14:paraId="4D866900" w14:textId="77777777" w:rsidR="007F6DBF" w:rsidRPr="009377CD" w:rsidRDefault="00CF1590" w:rsidP="009377CD">
      <w:pPr>
        <w:pStyle w:val="Numberedparas"/>
        <w:spacing w:after="0" w:line="276" w:lineRule="auto"/>
        <w:jc w:val="both"/>
        <w:rPr>
          <w:rStyle w:val="smallcaps"/>
          <w:rFonts w:ascii="Calibri" w:hAnsi="Calibri" w:cs="Calibri"/>
          <w:i/>
          <w:iCs/>
          <w:color w:val="00512F"/>
          <w:sz w:val="24"/>
          <w:szCs w:val="24"/>
          <w:lang w:val="en-GB"/>
        </w:rPr>
      </w:pPr>
      <w:r w:rsidRPr="009377CD">
        <w:rPr>
          <w:rFonts w:ascii="Calibri" w:hAnsi="Calibri" w:cs="Calibri"/>
          <w:i/>
          <w:iCs/>
          <w:color w:val="00512F"/>
          <w:lang w:val="en-GB"/>
        </w:rPr>
        <w:tab/>
        <w:t>6.1</w:t>
      </w:r>
      <w:r w:rsidRPr="009377CD">
        <w:rPr>
          <w:rFonts w:ascii="Calibri" w:hAnsi="Calibri" w:cs="Calibri"/>
          <w:i/>
          <w:iCs/>
          <w:color w:val="00512F"/>
          <w:lang w:val="en-GB"/>
        </w:rPr>
        <w:tab/>
      </w:r>
      <w:r w:rsidRPr="009377CD">
        <w:rPr>
          <w:rStyle w:val="smallcaps"/>
          <w:rFonts w:ascii="Calibri" w:hAnsi="Calibri" w:cs="Calibri"/>
          <w:i/>
          <w:iCs/>
          <w:color w:val="00512F"/>
          <w:sz w:val="24"/>
          <w:szCs w:val="24"/>
          <w:lang w:val="en-GB"/>
        </w:rPr>
        <w:t>All persons and authorised entities should be permitted to produce and distribute accessible formats within a country for the exclusive use of beneficiary persons and in accordance with the requirements set by national law.</w:t>
      </w:r>
    </w:p>
    <w:p w14:paraId="3876F403" w14:textId="77777777" w:rsidR="007F6DBF" w:rsidRPr="009377CD" w:rsidRDefault="00CF1590" w:rsidP="009377CD">
      <w:pPr>
        <w:pStyle w:val="Numberedparas"/>
        <w:spacing w:after="0" w:line="276" w:lineRule="auto"/>
        <w:jc w:val="both"/>
        <w:rPr>
          <w:rFonts w:ascii="Calibri" w:hAnsi="Calibri" w:cs="Calibri"/>
          <w:i/>
          <w:iCs/>
          <w:color w:val="00512F"/>
          <w:sz w:val="24"/>
          <w:szCs w:val="24"/>
          <w:lang w:val="en-GB"/>
        </w:rPr>
      </w:pPr>
      <w:r w:rsidRPr="009377CD">
        <w:rPr>
          <w:rFonts w:ascii="Calibri" w:hAnsi="Calibri" w:cs="Calibri"/>
          <w:i/>
          <w:iCs/>
          <w:color w:val="00512F"/>
          <w:sz w:val="24"/>
          <w:szCs w:val="24"/>
          <w:lang w:val="en-GB"/>
        </w:rPr>
        <w:tab/>
        <w:t>6.2</w:t>
      </w:r>
      <w:r w:rsidRPr="009377CD">
        <w:rPr>
          <w:rFonts w:ascii="Calibri" w:hAnsi="Calibri" w:cs="Calibri"/>
          <w:i/>
          <w:iCs/>
          <w:color w:val="00512F"/>
          <w:sz w:val="24"/>
          <w:szCs w:val="24"/>
          <w:lang w:val="en-GB"/>
        </w:rPr>
        <w:tab/>
        <w:t xml:space="preserve">The implementing law or regulations should make clear that (1) the non-profit nature of the activity applies to the person or entity controlling the production or distribution of the accessible format (rather than a service provider that is part of the production chain), and (2) it does not exclude payment to such commercial entities for their services. </w:t>
      </w:r>
    </w:p>
    <w:p w14:paraId="467BF281" w14:textId="1129AEDD" w:rsidR="007F6DBF" w:rsidRPr="009377CD" w:rsidRDefault="00CF1590" w:rsidP="009377CD">
      <w:pPr>
        <w:pStyle w:val="Numberedparas"/>
        <w:spacing w:after="0" w:line="276" w:lineRule="auto"/>
        <w:jc w:val="both"/>
        <w:rPr>
          <w:rFonts w:ascii="Calibri" w:hAnsi="Calibri" w:cs="Calibri"/>
          <w:i/>
          <w:iCs/>
          <w:color w:val="00512F"/>
          <w:sz w:val="24"/>
          <w:szCs w:val="24"/>
          <w:lang w:val="en-GB"/>
        </w:rPr>
      </w:pPr>
      <w:r w:rsidRPr="009377CD">
        <w:rPr>
          <w:rFonts w:ascii="Calibri" w:hAnsi="Calibri" w:cs="Calibri"/>
          <w:i/>
          <w:iCs/>
          <w:color w:val="00512F"/>
          <w:sz w:val="24"/>
          <w:szCs w:val="24"/>
          <w:lang w:val="en-GB"/>
        </w:rPr>
        <w:t xml:space="preserve">        6.3 Transposing legislation should make it clear that the provisions of the Directive cannot be overridden by contract terms or Technological Protection Measures (TPMs). Effective tools must be created to allow the removal of TPMs when they prevent the enjoyment of the exception created. </w:t>
      </w:r>
    </w:p>
    <w:p w14:paraId="6BD7B844" w14:textId="77777777" w:rsidR="00CD27DC" w:rsidRPr="009377CD" w:rsidRDefault="00CD27DC" w:rsidP="009377CD">
      <w:pPr>
        <w:pStyle w:val="Numberedparas"/>
        <w:spacing w:after="0" w:line="276" w:lineRule="auto"/>
        <w:jc w:val="both"/>
        <w:rPr>
          <w:rFonts w:ascii="Calibri" w:hAnsi="Calibri" w:cs="Calibri"/>
          <w:i/>
          <w:iCs/>
          <w:color w:val="00512F"/>
          <w:sz w:val="24"/>
          <w:szCs w:val="24"/>
          <w:lang w:val="en-GB"/>
        </w:rPr>
      </w:pPr>
    </w:p>
    <w:p w14:paraId="215D1D72" w14:textId="77777777" w:rsidR="007F6DBF" w:rsidRPr="009377CD" w:rsidRDefault="00CF1590" w:rsidP="009377CD">
      <w:pPr>
        <w:pStyle w:val="BHead"/>
        <w:spacing w:before="0" w:after="0" w:line="276" w:lineRule="auto"/>
        <w:ind w:left="567" w:hanging="567"/>
        <w:jc w:val="both"/>
        <w:rPr>
          <w:rStyle w:val="smallcaps"/>
          <w:rFonts w:ascii="Calibri" w:hAnsi="Calibri" w:cs="Calibri"/>
          <w:b/>
          <w:bCs/>
          <w:color w:val="00512F"/>
          <w:spacing w:val="14"/>
          <w:sz w:val="36"/>
          <w:szCs w:val="36"/>
          <w:lang w:val="en-GB"/>
        </w:rPr>
      </w:pPr>
      <w:r w:rsidRPr="009377CD">
        <w:rPr>
          <w:rStyle w:val="smallcaps"/>
          <w:rFonts w:ascii="Calibri" w:hAnsi="Calibri" w:cs="Calibri"/>
          <w:b/>
          <w:bCs/>
          <w:color w:val="00512F"/>
          <w:spacing w:val="14"/>
          <w:sz w:val="36"/>
          <w:szCs w:val="36"/>
          <w:lang w:val="en-GB"/>
        </w:rPr>
        <w:t xml:space="preserve">VII </w:t>
      </w:r>
      <w:r w:rsidR="007313BC" w:rsidRPr="009377CD">
        <w:rPr>
          <w:rStyle w:val="smallcaps"/>
          <w:rFonts w:ascii="Calibri" w:hAnsi="Calibri" w:cs="Calibri"/>
          <w:b/>
          <w:bCs/>
          <w:color w:val="00512F"/>
          <w:spacing w:val="14"/>
          <w:sz w:val="36"/>
          <w:szCs w:val="36"/>
          <w:lang w:val="en-GB"/>
        </w:rPr>
        <w:t xml:space="preserve"> </w:t>
      </w:r>
      <w:r w:rsidRPr="009377CD">
        <w:rPr>
          <w:rStyle w:val="smallcaps"/>
          <w:rFonts w:ascii="Calibri" w:hAnsi="Calibri" w:cs="Calibri"/>
          <w:b/>
          <w:bCs/>
          <w:color w:val="00512F"/>
          <w:spacing w:val="14"/>
          <w:sz w:val="36"/>
          <w:szCs w:val="36"/>
          <w:lang w:val="en-GB"/>
        </w:rPr>
        <w:t>Compensation Requirements</w:t>
      </w:r>
    </w:p>
    <w:p w14:paraId="25795EDE" w14:textId="77777777" w:rsidR="00331BB6"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The EU Directive includes the </w:t>
      </w:r>
      <w:r w:rsidRPr="009377CD">
        <w:rPr>
          <w:rFonts w:ascii="Calibri" w:hAnsi="Calibri" w:cs="Calibri"/>
          <w:b/>
          <w:sz w:val="24"/>
          <w:szCs w:val="24"/>
          <w:lang w:val="en-GB"/>
        </w:rPr>
        <w:t>possibility of compensation</w:t>
      </w:r>
      <w:r w:rsidRPr="009377CD">
        <w:rPr>
          <w:rFonts w:ascii="Calibri" w:hAnsi="Calibri" w:cs="Calibri"/>
          <w:sz w:val="24"/>
          <w:szCs w:val="24"/>
          <w:lang w:val="en-GB"/>
        </w:rPr>
        <w:t xml:space="preserve"> for rightholders (it is assumed), although it circumscribes this possibility to the activities of authorised entities (i.e. not individuals) within the country in question (so German compensation rules could only apply to German authorised entities). </w:t>
      </w:r>
    </w:p>
    <w:p w14:paraId="6F1C6C6F" w14:textId="77777777" w:rsidR="00331BB6" w:rsidRDefault="00331BB6" w:rsidP="009377CD">
      <w:pPr>
        <w:pStyle w:val="Texttabular"/>
        <w:spacing w:after="0" w:line="276" w:lineRule="auto"/>
        <w:ind w:left="0"/>
        <w:jc w:val="both"/>
        <w:rPr>
          <w:rFonts w:ascii="Calibri" w:hAnsi="Calibri" w:cs="Calibri"/>
          <w:sz w:val="24"/>
          <w:szCs w:val="24"/>
          <w:lang w:val="en-GB"/>
        </w:rPr>
      </w:pPr>
    </w:p>
    <w:p w14:paraId="0C3F7483" w14:textId="18BEE9CF" w:rsidR="007F6DBF" w:rsidRPr="009377CD"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Any rules should </w:t>
      </w:r>
      <w:r w:rsidRPr="009377CD">
        <w:rPr>
          <w:rFonts w:ascii="Calibri" w:hAnsi="Calibri" w:cs="Calibri"/>
          <w:b/>
          <w:sz w:val="24"/>
          <w:szCs w:val="24"/>
          <w:lang w:val="en-GB"/>
        </w:rPr>
        <w:t>not make it more difficult to exchange work over borders</w:t>
      </w:r>
      <w:r w:rsidRPr="009377CD">
        <w:rPr>
          <w:rFonts w:ascii="Calibri" w:hAnsi="Calibri" w:cs="Calibri"/>
          <w:sz w:val="24"/>
          <w:szCs w:val="24"/>
          <w:lang w:val="en-GB"/>
        </w:rPr>
        <w:t xml:space="preserve">, and the level of compensation should </w:t>
      </w:r>
      <w:r w:rsidRPr="009377CD">
        <w:rPr>
          <w:rFonts w:ascii="Calibri" w:hAnsi="Calibri" w:cs="Calibri"/>
          <w:b/>
          <w:sz w:val="24"/>
          <w:szCs w:val="24"/>
          <w:lang w:val="en-GB"/>
        </w:rPr>
        <w:t>reflect the non-profit nature of the activities concerned</w:t>
      </w:r>
      <w:r w:rsidRPr="009377CD">
        <w:rPr>
          <w:rFonts w:ascii="Calibri" w:hAnsi="Calibri" w:cs="Calibri"/>
          <w:sz w:val="24"/>
          <w:szCs w:val="24"/>
          <w:lang w:val="en-GB"/>
        </w:rPr>
        <w:t>, the public interest objectives of the Directive and its goal of promoting cross-border exchange, and the harm to rightholders. The particular circumstances of each case, as concerns the making of copies, should be taken into account, and there should be no compensation where harm is minimal.</w:t>
      </w:r>
    </w:p>
    <w:p w14:paraId="3B9FFB37" w14:textId="77777777" w:rsidR="00331BB6" w:rsidRDefault="00331BB6" w:rsidP="009377CD">
      <w:pPr>
        <w:pStyle w:val="Texttabular"/>
        <w:spacing w:after="0" w:line="276" w:lineRule="auto"/>
        <w:ind w:left="0"/>
        <w:jc w:val="both"/>
        <w:rPr>
          <w:rFonts w:ascii="Calibri" w:hAnsi="Calibri" w:cs="Calibri"/>
          <w:sz w:val="24"/>
          <w:szCs w:val="24"/>
          <w:lang w:val="en-GB"/>
        </w:rPr>
      </w:pPr>
    </w:p>
    <w:p w14:paraId="79656DC0" w14:textId="39B63BC7" w:rsidR="007F6DBF" w:rsidRPr="009377CD"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While these restrictions, if properly implemented, will limit the scope for extracting compensation payments from libraries or other authorised entities, the best solution from the perspective of authorised entities and those they help is no compensation requirement at all. It is important to remember both that original copies of works must be legally acquired (and so purchased usually), and that the Marrakesh </w:t>
      </w:r>
      <w:r w:rsidR="0053043D">
        <w:rPr>
          <w:rFonts w:ascii="Calibri" w:hAnsi="Calibri" w:cs="Calibri"/>
          <w:sz w:val="24"/>
          <w:szCs w:val="24"/>
          <w:lang w:val="en-GB"/>
        </w:rPr>
        <w:t>Treaty</w:t>
      </w:r>
      <w:r w:rsidRPr="009377CD">
        <w:rPr>
          <w:rFonts w:ascii="Calibri" w:hAnsi="Calibri" w:cs="Calibri"/>
          <w:sz w:val="24"/>
          <w:szCs w:val="24"/>
          <w:lang w:val="en-GB"/>
        </w:rPr>
        <w:t xml:space="preserve"> aimed to respond to a market failure. Compensation requirements would represent a reward for this failure. </w:t>
      </w:r>
    </w:p>
    <w:p w14:paraId="4DF321D2" w14:textId="77777777" w:rsidR="00331BB6" w:rsidRDefault="00331BB6" w:rsidP="009377CD">
      <w:pPr>
        <w:pStyle w:val="Texttabular"/>
        <w:spacing w:after="0" w:line="276" w:lineRule="auto"/>
        <w:ind w:left="0"/>
        <w:jc w:val="both"/>
        <w:rPr>
          <w:rFonts w:ascii="Calibri" w:hAnsi="Calibri" w:cs="Calibri"/>
          <w:sz w:val="24"/>
          <w:szCs w:val="24"/>
          <w:lang w:val="en-GB"/>
        </w:rPr>
      </w:pPr>
    </w:p>
    <w:p w14:paraId="43304660" w14:textId="3EE763F9" w:rsidR="007F6DBF" w:rsidRPr="009377CD"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Moreover, the application of compensation requirements would exclude authorised entities within a country from taking part in the ABC Global Books Service</w:t>
      </w:r>
      <w:r w:rsidRPr="009377CD">
        <w:rPr>
          <w:rStyle w:val="FootnoteReference"/>
          <w:rFonts w:ascii="Calibri" w:hAnsi="Calibri" w:cs="Calibri"/>
          <w:sz w:val="24"/>
          <w:szCs w:val="24"/>
          <w:lang w:val="en-GB"/>
        </w:rPr>
        <w:footnoteReference w:id="37"/>
      </w:r>
      <w:r w:rsidR="00CC79C9" w:rsidRPr="009377CD">
        <w:rPr>
          <w:rFonts w:ascii="Calibri" w:hAnsi="Calibri" w:cs="Calibri"/>
          <w:sz w:val="24"/>
          <w:szCs w:val="24"/>
          <w:lang w:val="en-GB"/>
        </w:rPr>
        <w:t>.</w:t>
      </w:r>
      <w:r w:rsidRPr="009377CD">
        <w:rPr>
          <w:rFonts w:ascii="Calibri" w:hAnsi="Calibri" w:cs="Calibri"/>
          <w:sz w:val="24"/>
          <w:szCs w:val="24"/>
          <w:lang w:val="en-GB"/>
        </w:rPr>
        <w:t xml:space="preserve"> </w:t>
      </w:r>
    </w:p>
    <w:p w14:paraId="17FE0645" w14:textId="77777777" w:rsidR="00331BB6" w:rsidRDefault="00331BB6" w:rsidP="009377CD">
      <w:pPr>
        <w:pStyle w:val="Texttabular"/>
        <w:spacing w:after="0" w:line="276" w:lineRule="auto"/>
        <w:ind w:left="0"/>
        <w:jc w:val="both"/>
        <w:rPr>
          <w:rStyle w:val="smallcaps"/>
          <w:rFonts w:ascii="Calibri" w:hAnsi="Calibri" w:cs="Calibri"/>
          <w:b/>
          <w:bCs/>
          <w:i/>
          <w:iCs/>
          <w:color w:val="00512F"/>
          <w:sz w:val="26"/>
          <w:szCs w:val="26"/>
          <w:lang w:val="en-GB"/>
        </w:rPr>
      </w:pPr>
    </w:p>
    <w:p w14:paraId="2E08B2CF" w14:textId="5F77F4FA" w:rsidR="007F6DBF" w:rsidRPr="009377CD" w:rsidRDefault="00CF1590" w:rsidP="009377CD">
      <w:pPr>
        <w:pStyle w:val="Texttabular"/>
        <w:spacing w:after="0" w:line="276" w:lineRule="auto"/>
        <w:ind w:left="0"/>
        <w:jc w:val="both"/>
        <w:rPr>
          <w:rStyle w:val="smallcaps"/>
          <w:rFonts w:ascii="Calibri" w:hAnsi="Calibri" w:cs="Calibri"/>
          <w:b/>
          <w:bCs/>
          <w:i/>
          <w:iCs/>
          <w:color w:val="00512F"/>
          <w:sz w:val="26"/>
          <w:szCs w:val="26"/>
          <w:lang w:val="en-GB"/>
        </w:rPr>
      </w:pPr>
      <w:r w:rsidRPr="009377CD">
        <w:rPr>
          <w:rStyle w:val="smallcaps"/>
          <w:rFonts w:ascii="Calibri" w:hAnsi="Calibri" w:cs="Calibri"/>
          <w:b/>
          <w:bCs/>
          <w:i/>
          <w:iCs/>
          <w:color w:val="00512F"/>
          <w:sz w:val="26"/>
          <w:szCs w:val="26"/>
          <w:lang w:val="en-GB"/>
        </w:rPr>
        <w:t>Recommendations</w:t>
      </w:r>
    </w:p>
    <w:p w14:paraId="1EC07230" w14:textId="77777777" w:rsidR="007F6DBF" w:rsidRPr="009377CD" w:rsidRDefault="00CF1590" w:rsidP="009377CD">
      <w:pPr>
        <w:pStyle w:val="Numberedparas"/>
        <w:spacing w:after="0" w:line="276" w:lineRule="auto"/>
        <w:jc w:val="both"/>
        <w:rPr>
          <w:rFonts w:ascii="Calibri" w:hAnsi="Calibri" w:cs="Calibri"/>
          <w:i/>
          <w:iCs/>
          <w:color w:val="00512F"/>
          <w:sz w:val="24"/>
          <w:szCs w:val="24"/>
          <w:lang w:val="en-GB"/>
        </w:rPr>
      </w:pPr>
      <w:r w:rsidRPr="009377CD">
        <w:rPr>
          <w:rFonts w:ascii="Calibri" w:hAnsi="Calibri" w:cs="Calibri"/>
          <w:i/>
          <w:iCs/>
          <w:color w:val="00512F"/>
          <w:sz w:val="24"/>
          <w:szCs w:val="24"/>
          <w:lang w:val="en-GB"/>
        </w:rPr>
        <w:tab/>
        <w:t>7.1</w:t>
      </w:r>
      <w:r w:rsidRPr="009377CD">
        <w:rPr>
          <w:rFonts w:ascii="Calibri" w:hAnsi="Calibri" w:cs="Calibri"/>
          <w:i/>
          <w:iCs/>
          <w:color w:val="00512F"/>
          <w:sz w:val="24"/>
          <w:szCs w:val="24"/>
          <w:lang w:val="en-GB"/>
        </w:rPr>
        <w:tab/>
        <w:t>For activities undertaken on a non-profit basis, it is very important that the exercise of the exception is not made subject to the payment of a fee</w:t>
      </w:r>
      <w:r w:rsidRPr="009377CD">
        <w:rPr>
          <w:rStyle w:val="smallcaps"/>
          <w:rFonts w:ascii="Calibri" w:hAnsi="Calibri" w:cs="Calibri"/>
          <w:i/>
          <w:iCs/>
          <w:color w:val="00512F"/>
          <w:sz w:val="24"/>
          <w:szCs w:val="24"/>
          <w:vertAlign w:val="superscript"/>
          <w:lang w:val="en-GB"/>
        </w:rPr>
        <w:footnoteReference w:id="38"/>
      </w:r>
      <w:r w:rsidRPr="009377CD">
        <w:rPr>
          <w:rFonts w:ascii="Calibri" w:hAnsi="Calibri" w:cs="Calibri"/>
          <w:i/>
          <w:iCs/>
          <w:color w:val="00512F"/>
          <w:sz w:val="24"/>
          <w:szCs w:val="24"/>
          <w:lang w:val="en-GB"/>
        </w:rPr>
        <w:t>.</w:t>
      </w:r>
    </w:p>
    <w:p w14:paraId="2EBE5F13" w14:textId="288DE498" w:rsidR="007313BC" w:rsidRPr="009377CD" w:rsidRDefault="00CF1590" w:rsidP="009377CD">
      <w:pPr>
        <w:pStyle w:val="Numberedparas"/>
        <w:spacing w:after="0" w:line="276" w:lineRule="auto"/>
        <w:jc w:val="both"/>
        <w:rPr>
          <w:rFonts w:ascii="Calibri" w:hAnsi="Calibri" w:cs="Calibri"/>
          <w:i/>
          <w:iCs/>
          <w:color w:val="00512F"/>
          <w:sz w:val="24"/>
          <w:szCs w:val="24"/>
          <w:lang w:val="en-GB"/>
        </w:rPr>
      </w:pPr>
      <w:r w:rsidRPr="009377CD">
        <w:rPr>
          <w:rFonts w:ascii="Calibri" w:hAnsi="Calibri" w:cs="Calibri"/>
          <w:i/>
          <w:iCs/>
          <w:color w:val="00512F"/>
          <w:sz w:val="24"/>
          <w:szCs w:val="24"/>
          <w:lang w:val="en-GB"/>
        </w:rPr>
        <w:t xml:space="preserve">         </w:t>
      </w:r>
      <w:r w:rsidR="006B607C" w:rsidRPr="009377CD">
        <w:rPr>
          <w:rFonts w:ascii="Calibri" w:hAnsi="Calibri" w:cs="Calibri"/>
          <w:i/>
          <w:iCs/>
          <w:color w:val="00512F"/>
          <w:sz w:val="24"/>
          <w:szCs w:val="24"/>
          <w:lang w:val="en-GB"/>
        </w:rPr>
        <w:t xml:space="preserve">7.2 </w:t>
      </w:r>
      <w:r w:rsidRPr="009377CD">
        <w:rPr>
          <w:rFonts w:ascii="Calibri" w:hAnsi="Calibri" w:cs="Calibri"/>
          <w:i/>
          <w:iCs/>
          <w:color w:val="00512F"/>
          <w:sz w:val="24"/>
          <w:szCs w:val="24"/>
          <w:lang w:val="en-GB"/>
        </w:rPr>
        <w:t xml:space="preserve">Where they are maintained, the limitations should be strictly applied, notably to ensure case-by-case analysis of compensation for making copies, and maximum possible use the provisions whereby when harm is minimal, there is no compensation. </w:t>
      </w:r>
    </w:p>
    <w:p w14:paraId="66875FED" w14:textId="77777777" w:rsidR="00CD27DC" w:rsidRPr="009377CD" w:rsidRDefault="00CD27DC" w:rsidP="009377CD">
      <w:pPr>
        <w:pStyle w:val="Numberedparas"/>
        <w:spacing w:after="0" w:line="276" w:lineRule="auto"/>
        <w:jc w:val="both"/>
        <w:rPr>
          <w:rStyle w:val="smallcaps"/>
          <w:rFonts w:ascii="Calibri" w:hAnsi="Calibri" w:cs="Calibri"/>
          <w:i/>
          <w:iCs/>
          <w:color w:val="00512F"/>
          <w:sz w:val="24"/>
          <w:szCs w:val="24"/>
          <w:lang w:val="en-GB"/>
        </w:rPr>
      </w:pPr>
    </w:p>
    <w:p w14:paraId="58522AF3" w14:textId="3138CCF2" w:rsidR="007F6DBF" w:rsidRPr="009377CD" w:rsidRDefault="00CF1590" w:rsidP="009377CD">
      <w:pPr>
        <w:pStyle w:val="Heading2"/>
        <w:rPr>
          <w:rStyle w:val="smallcaps"/>
          <w:lang w:val="en-GB"/>
        </w:rPr>
      </w:pPr>
      <w:bookmarkStart w:id="19" w:name="_Toc494021447"/>
      <w:r w:rsidRPr="009377CD">
        <w:rPr>
          <w:rStyle w:val="smallcaps"/>
          <w:lang w:val="en-GB"/>
        </w:rPr>
        <w:t xml:space="preserve">VIII </w:t>
      </w:r>
      <w:r w:rsidRPr="009377CD">
        <w:rPr>
          <w:rStyle w:val="smallcaps"/>
          <w:lang w:val="en-GB"/>
        </w:rPr>
        <w:tab/>
        <w:t xml:space="preserve">Conditions for the cross-border exchange of </w:t>
      </w:r>
      <w:r w:rsidR="00BC3B4D">
        <w:rPr>
          <w:rStyle w:val="smallcaps"/>
          <w:lang w:val="en-GB"/>
        </w:rPr>
        <w:t xml:space="preserve">      </w:t>
      </w:r>
      <w:r w:rsidRPr="009377CD">
        <w:rPr>
          <w:rStyle w:val="smallcaps"/>
          <w:lang w:val="en-GB"/>
        </w:rPr>
        <w:t>accessible format copies</w:t>
      </w:r>
      <w:bookmarkEnd w:id="19"/>
    </w:p>
    <w:p w14:paraId="28981828" w14:textId="15B5D2D6" w:rsidR="00331BB6" w:rsidRDefault="00CF1590" w:rsidP="009377CD">
      <w:pPr>
        <w:pStyle w:val="Texttabular"/>
        <w:spacing w:after="0" w:line="276" w:lineRule="auto"/>
        <w:ind w:left="0"/>
        <w:jc w:val="both"/>
        <w:rPr>
          <w:rFonts w:ascii="Calibri" w:hAnsi="Calibri" w:cs="Calibri"/>
          <w:color w:val="auto"/>
          <w:sz w:val="24"/>
          <w:szCs w:val="24"/>
          <w:lang w:val="en-GB"/>
        </w:rPr>
      </w:pPr>
      <w:r w:rsidRPr="009377CD">
        <w:rPr>
          <w:rFonts w:ascii="Calibri" w:hAnsi="Calibri" w:cs="Calibri"/>
          <w:sz w:val="24"/>
          <w:szCs w:val="24"/>
          <w:lang w:val="en-GB"/>
        </w:rPr>
        <w:t>Authorised entities have the express right to</w:t>
      </w:r>
      <w:r w:rsidRPr="009377CD">
        <w:rPr>
          <w:rStyle w:val="smallcaps"/>
          <w:rFonts w:ascii="Calibri" w:eastAsia="Calluna-Bold" w:hAnsi="Calibri" w:cs="Calibri"/>
          <w:b/>
          <w:bCs/>
          <w:sz w:val="24"/>
          <w:szCs w:val="24"/>
          <w:lang w:val="en-GB"/>
        </w:rPr>
        <w:t xml:space="preserve"> </w:t>
      </w:r>
      <w:r w:rsidRPr="009377CD">
        <w:rPr>
          <w:rFonts w:ascii="Calibri" w:hAnsi="Calibri" w:cs="Calibri"/>
          <w:sz w:val="24"/>
          <w:szCs w:val="24"/>
          <w:lang w:val="en-GB"/>
        </w:rPr>
        <w:t xml:space="preserve">distribute and to make available accessible format copies to another authorised entity or directly to a beneficiary person in another EU Member State, or other country that is party to the </w:t>
      </w:r>
      <w:r w:rsidR="0053043D">
        <w:rPr>
          <w:rFonts w:ascii="Calibri" w:hAnsi="Calibri" w:cs="Calibri"/>
          <w:color w:val="auto"/>
          <w:sz w:val="24"/>
          <w:szCs w:val="24"/>
          <w:lang w:val="en-GB"/>
        </w:rPr>
        <w:t>Treaty</w:t>
      </w:r>
      <w:r w:rsidRPr="009377CD">
        <w:rPr>
          <w:rStyle w:val="smallcaps"/>
          <w:rFonts w:ascii="Calibri" w:eastAsia="CallunaSans-Light" w:hAnsi="Calibri" w:cs="Calibri"/>
          <w:color w:val="auto"/>
          <w:sz w:val="24"/>
          <w:szCs w:val="24"/>
          <w:u w:color="2B9CCD"/>
          <w:vertAlign w:val="superscript"/>
          <w:lang w:val="en-GB"/>
        </w:rPr>
        <w:footnoteReference w:id="39"/>
      </w:r>
      <w:r w:rsidR="00CC79C9" w:rsidRPr="009377CD">
        <w:rPr>
          <w:rFonts w:ascii="Calibri" w:hAnsi="Calibri" w:cs="Calibri"/>
          <w:color w:val="auto"/>
          <w:sz w:val="24"/>
          <w:szCs w:val="24"/>
          <w:lang w:val="en-GB"/>
        </w:rPr>
        <w:t>.</w:t>
      </w:r>
      <w:r w:rsidRPr="009377CD">
        <w:rPr>
          <w:rStyle w:val="smallcaps"/>
          <w:rFonts w:ascii="Calibri" w:eastAsia="Calluna-Bold" w:hAnsi="Calibri" w:cs="Calibri"/>
          <w:b/>
          <w:bCs/>
          <w:color w:val="auto"/>
          <w:sz w:val="24"/>
          <w:szCs w:val="24"/>
          <w:lang w:val="en-GB"/>
        </w:rPr>
        <w:t xml:space="preserve"> </w:t>
      </w:r>
      <w:r w:rsidRPr="009377CD">
        <w:rPr>
          <w:rFonts w:ascii="Calibri" w:hAnsi="Calibri" w:cs="Calibri"/>
          <w:color w:val="auto"/>
          <w:sz w:val="24"/>
          <w:szCs w:val="24"/>
          <w:lang w:val="en-GB"/>
        </w:rPr>
        <w:t xml:space="preserve">When establishing the conditions for sending the accessible format copy, the originating authorised entity should both </w:t>
      </w:r>
      <w:r w:rsidRPr="009377CD">
        <w:rPr>
          <w:rFonts w:ascii="Calibri" w:hAnsi="Calibri" w:cs="Calibri"/>
          <w:b/>
          <w:color w:val="auto"/>
          <w:sz w:val="24"/>
          <w:szCs w:val="24"/>
          <w:lang w:val="en-GB"/>
        </w:rPr>
        <w:t>only distribute works to legitimate beneficiaries</w:t>
      </w:r>
      <w:r w:rsidRPr="009377CD">
        <w:rPr>
          <w:rFonts w:ascii="Calibri" w:hAnsi="Calibri" w:cs="Calibri"/>
          <w:color w:val="auto"/>
          <w:sz w:val="24"/>
          <w:szCs w:val="24"/>
          <w:lang w:val="en-GB"/>
        </w:rPr>
        <w:t xml:space="preserve">, but should also </w:t>
      </w:r>
      <w:r w:rsidRPr="009377CD">
        <w:rPr>
          <w:rFonts w:ascii="Calibri" w:hAnsi="Calibri" w:cs="Calibri"/>
          <w:b/>
          <w:color w:val="auto"/>
          <w:sz w:val="24"/>
          <w:szCs w:val="24"/>
          <w:lang w:val="en-GB"/>
        </w:rPr>
        <w:t>take appropriate steps to discourage unauthorised copying and distribution of works</w:t>
      </w:r>
      <w:r w:rsidRPr="009377CD">
        <w:rPr>
          <w:rFonts w:ascii="Calibri" w:hAnsi="Calibri" w:cs="Calibri"/>
          <w:color w:val="auto"/>
          <w:sz w:val="24"/>
          <w:szCs w:val="24"/>
          <w:lang w:val="en-GB"/>
        </w:rPr>
        <w:t>. This can be crossed with the principle of “good faith” set out at WIPO</w:t>
      </w:r>
      <w:r w:rsidRPr="009377CD">
        <w:rPr>
          <w:rStyle w:val="smallcaps"/>
          <w:rFonts w:ascii="Calibri" w:eastAsia="CallunaSans-Light" w:hAnsi="Calibri" w:cs="Calibri"/>
          <w:color w:val="auto"/>
          <w:sz w:val="24"/>
          <w:szCs w:val="24"/>
          <w:u w:color="2B9CCD"/>
          <w:vertAlign w:val="superscript"/>
          <w:lang w:val="en-GB"/>
        </w:rPr>
        <w:footnoteReference w:id="40"/>
      </w:r>
      <w:r w:rsidR="00CC79C9" w:rsidRPr="009377CD">
        <w:rPr>
          <w:rFonts w:ascii="Calibri" w:hAnsi="Calibri" w:cs="Calibri"/>
          <w:color w:val="auto"/>
          <w:sz w:val="24"/>
          <w:szCs w:val="24"/>
          <w:lang w:val="en-GB"/>
        </w:rPr>
        <w:t>,</w:t>
      </w:r>
      <w:r w:rsidRPr="009377CD">
        <w:rPr>
          <w:rFonts w:ascii="Calibri" w:hAnsi="Calibri" w:cs="Calibri"/>
          <w:color w:val="auto"/>
          <w:sz w:val="24"/>
          <w:szCs w:val="24"/>
          <w:lang w:val="en-GB"/>
        </w:rPr>
        <w:t xml:space="preserve"> which features in the Marrakesh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itself. </w:t>
      </w:r>
    </w:p>
    <w:p w14:paraId="1657CD0A" w14:textId="77777777" w:rsidR="00331BB6" w:rsidRDefault="00331BB6" w:rsidP="009377CD">
      <w:pPr>
        <w:pStyle w:val="Texttabular"/>
        <w:spacing w:after="0" w:line="276" w:lineRule="auto"/>
        <w:ind w:left="0"/>
        <w:jc w:val="both"/>
        <w:rPr>
          <w:rFonts w:ascii="Calibri" w:hAnsi="Calibri" w:cs="Calibri"/>
          <w:color w:val="auto"/>
          <w:sz w:val="24"/>
          <w:szCs w:val="24"/>
          <w:lang w:val="en-GB"/>
        </w:rPr>
      </w:pPr>
    </w:p>
    <w:p w14:paraId="63469E51" w14:textId="17345411" w:rsidR="007F6DBF" w:rsidRDefault="00CF1590"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color w:val="auto"/>
          <w:sz w:val="24"/>
          <w:szCs w:val="24"/>
          <w:lang w:val="en-GB"/>
        </w:rPr>
        <w:t xml:space="preserve">It is important to note that the </w:t>
      </w:r>
      <w:r w:rsidR="0053043D">
        <w:rPr>
          <w:rFonts w:ascii="Calibri" w:hAnsi="Calibri" w:cs="Calibri"/>
          <w:color w:val="auto"/>
          <w:sz w:val="24"/>
          <w:szCs w:val="24"/>
          <w:lang w:val="en-GB"/>
        </w:rPr>
        <w:t>Treaty</w:t>
      </w:r>
      <w:r w:rsidRPr="009377CD">
        <w:rPr>
          <w:rFonts w:ascii="Calibri" w:hAnsi="Calibri" w:cs="Calibri"/>
          <w:color w:val="auto"/>
          <w:sz w:val="24"/>
          <w:szCs w:val="24"/>
          <w:lang w:val="en-GB"/>
        </w:rPr>
        <w:t xml:space="preserve"> </w:t>
      </w:r>
      <w:r w:rsidR="00331BB6" w:rsidRPr="009377CD">
        <w:rPr>
          <w:rFonts w:ascii="Calibri" w:hAnsi="Calibri" w:cs="Calibri"/>
          <w:b/>
          <w:color w:val="auto"/>
          <w:sz w:val="24"/>
          <w:szCs w:val="24"/>
          <w:lang w:val="en-GB"/>
        </w:rPr>
        <w:t xml:space="preserve">provides that </w:t>
      </w:r>
      <w:r w:rsidRPr="009377CD">
        <w:rPr>
          <w:rFonts w:ascii="Calibri" w:hAnsi="Calibri" w:cs="Calibri"/>
          <w:b/>
          <w:color w:val="auto"/>
          <w:sz w:val="24"/>
          <w:szCs w:val="24"/>
          <w:lang w:val="en-GB"/>
        </w:rPr>
        <w:t>the authorised entity to establish its own practices</w:t>
      </w:r>
      <w:r w:rsidRPr="009377CD">
        <w:rPr>
          <w:rStyle w:val="smallcaps"/>
          <w:rFonts w:ascii="Calibri" w:eastAsia="CallunaSans-Light" w:hAnsi="Calibri" w:cs="Calibri"/>
          <w:color w:val="auto"/>
          <w:sz w:val="24"/>
          <w:szCs w:val="24"/>
          <w:u w:color="2B9CCD"/>
          <w:vertAlign w:val="superscript"/>
          <w:lang w:val="en-GB"/>
        </w:rPr>
        <w:footnoteReference w:id="41"/>
      </w:r>
      <w:r w:rsidRPr="009377CD">
        <w:rPr>
          <w:rFonts w:ascii="Calibri" w:hAnsi="Calibri" w:cs="Calibri"/>
          <w:color w:val="auto"/>
          <w:sz w:val="24"/>
          <w:szCs w:val="24"/>
          <w:lang w:val="en-GB"/>
        </w:rPr>
        <w:t xml:space="preserve">. </w:t>
      </w:r>
      <w:r w:rsidRPr="009377CD">
        <w:rPr>
          <w:rFonts w:ascii="Calibri" w:hAnsi="Calibri" w:cs="Calibri"/>
          <w:sz w:val="24"/>
          <w:szCs w:val="24"/>
          <w:lang w:val="en-GB"/>
        </w:rPr>
        <w:t xml:space="preserve">It does not set out particular procedures or systems to be followed that will typically reflect the social and economic circumstances around the world in which authorised entities operate, and </w:t>
      </w:r>
      <w:r w:rsidR="006F5082">
        <w:rPr>
          <w:rFonts w:ascii="Calibri" w:hAnsi="Calibri" w:cs="Calibri"/>
          <w:sz w:val="24"/>
          <w:szCs w:val="24"/>
          <w:lang w:val="en-GB"/>
        </w:rPr>
        <w:t xml:space="preserve">people with </w:t>
      </w:r>
      <w:r w:rsidRPr="009377CD">
        <w:rPr>
          <w:rFonts w:ascii="Calibri" w:hAnsi="Calibri" w:cs="Calibri"/>
          <w:sz w:val="24"/>
          <w:szCs w:val="24"/>
          <w:lang w:val="en-GB"/>
        </w:rPr>
        <w:t xml:space="preserve">print </w:t>
      </w:r>
      <w:r w:rsidR="006F5082">
        <w:rPr>
          <w:rFonts w:ascii="Calibri" w:hAnsi="Calibri" w:cs="Calibri"/>
          <w:sz w:val="24"/>
          <w:szCs w:val="24"/>
          <w:lang w:val="en-GB"/>
        </w:rPr>
        <w:t>disabilities</w:t>
      </w:r>
      <w:r w:rsidRPr="009377CD">
        <w:rPr>
          <w:rFonts w:ascii="Calibri" w:hAnsi="Calibri" w:cs="Calibri"/>
          <w:sz w:val="24"/>
          <w:szCs w:val="24"/>
          <w:lang w:val="en-GB"/>
        </w:rPr>
        <w:t xml:space="preserve"> live. The Directive and Regulation do, however, suggest that authorised entities publish information about how they comply.</w:t>
      </w:r>
    </w:p>
    <w:p w14:paraId="70BCDCCB" w14:textId="77777777" w:rsidR="00331BB6" w:rsidRPr="009377CD" w:rsidRDefault="00331BB6" w:rsidP="009377CD">
      <w:pPr>
        <w:pStyle w:val="Texttabular"/>
        <w:spacing w:after="0" w:line="276" w:lineRule="auto"/>
        <w:ind w:left="0"/>
        <w:jc w:val="both"/>
        <w:rPr>
          <w:rFonts w:ascii="Calibri" w:hAnsi="Calibri" w:cs="Calibri"/>
          <w:sz w:val="24"/>
          <w:szCs w:val="24"/>
          <w:lang w:val="en-GB"/>
        </w:rPr>
      </w:pPr>
    </w:p>
    <w:p w14:paraId="273474CD" w14:textId="77777777" w:rsidR="007F6DBF" w:rsidRPr="009377CD" w:rsidRDefault="00CF1590" w:rsidP="009377CD">
      <w:pPr>
        <w:pStyle w:val="Chead"/>
        <w:spacing w:before="0" w:after="0" w:line="276" w:lineRule="auto"/>
        <w:ind w:left="0"/>
        <w:jc w:val="both"/>
        <w:rPr>
          <w:rFonts w:ascii="Calibri" w:hAnsi="Calibri" w:cs="Calibri"/>
          <w:b/>
          <w:bCs/>
          <w:i/>
          <w:iCs/>
          <w:color w:val="00512F"/>
          <w:lang w:val="en-GB"/>
        </w:rPr>
      </w:pPr>
      <w:r w:rsidRPr="009377CD">
        <w:rPr>
          <w:rFonts w:ascii="Calibri" w:hAnsi="Calibri" w:cs="Calibri"/>
          <w:b/>
          <w:bCs/>
          <w:i/>
          <w:iCs/>
          <w:color w:val="00512F"/>
          <w:lang w:val="en-GB"/>
        </w:rPr>
        <w:t>Recommendations</w:t>
      </w:r>
    </w:p>
    <w:p w14:paraId="22719B1D" w14:textId="4D89DA21" w:rsidR="007F6DBF" w:rsidRPr="009377CD" w:rsidRDefault="00CF1590" w:rsidP="009377CD">
      <w:pPr>
        <w:pStyle w:val="Numberedparas"/>
        <w:spacing w:after="0" w:line="276" w:lineRule="auto"/>
        <w:jc w:val="both"/>
        <w:rPr>
          <w:rStyle w:val="smallcaps"/>
          <w:rFonts w:ascii="Calibri" w:hAnsi="Calibri" w:cs="Calibri"/>
          <w:i/>
          <w:iCs/>
          <w:color w:val="00512F"/>
          <w:sz w:val="24"/>
          <w:szCs w:val="24"/>
          <w:lang w:val="en-GB"/>
        </w:rPr>
      </w:pPr>
      <w:r w:rsidRPr="009377CD">
        <w:rPr>
          <w:rFonts w:ascii="Calibri" w:hAnsi="Calibri" w:cs="Calibri"/>
          <w:i/>
          <w:iCs/>
          <w:color w:val="00512F"/>
          <w:lang w:val="en-GB"/>
        </w:rPr>
        <w:tab/>
        <w:t>8.1</w:t>
      </w:r>
      <w:r w:rsidRPr="009377CD">
        <w:rPr>
          <w:rFonts w:ascii="Calibri" w:hAnsi="Calibri" w:cs="Calibri"/>
          <w:i/>
          <w:iCs/>
          <w:color w:val="00512F"/>
          <w:lang w:val="en-GB"/>
        </w:rPr>
        <w:tab/>
      </w:r>
      <w:r w:rsidRPr="009377CD">
        <w:rPr>
          <w:rStyle w:val="smallcaps"/>
          <w:rFonts w:ascii="Calibri" w:hAnsi="Calibri" w:cs="Calibri"/>
          <w:i/>
          <w:iCs/>
          <w:color w:val="00512F"/>
          <w:sz w:val="24"/>
          <w:szCs w:val="24"/>
          <w:lang w:val="en-GB"/>
        </w:rPr>
        <w:t xml:space="preserve">As the </w:t>
      </w:r>
      <w:r w:rsidR="0053043D">
        <w:rPr>
          <w:rStyle w:val="smallcaps"/>
          <w:rFonts w:ascii="Calibri" w:hAnsi="Calibri" w:cs="Calibri"/>
          <w:i/>
          <w:iCs/>
          <w:color w:val="00512F"/>
          <w:sz w:val="24"/>
          <w:szCs w:val="24"/>
          <w:lang w:val="en-GB"/>
        </w:rPr>
        <w:t>Treaty</w:t>
      </w:r>
      <w:r w:rsidRPr="009377CD">
        <w:rPr>
          <w:rStyle w:val="smallcaps"/>
          <w:rFonts w:ascii="Calibri" w:hAnsi="Calibri" w:cs="Calibri"/>
          <w:i/>
          <w:iCs/>
          <w:color w:val="00512F"/>
          <w:sz w:val="24"/>
          <w:szCs w:val="24"/>
          <w:lang w:val="en-GB"/>
        </w:rPr>
        <w:t xml:space="preserve"> is without prejudice to other exceptions for persons with disabilities provided in national law, beneficiaries shall not be prevented from cross-border sharing of materials in the context of other exceptions, such as private use, that are within the limits of what is permitted nationally.</w:t>
      </w:r>
    </w:p>
    <w:p w14:paraId="7B587BAD" w14:textId="77777777" w:rsidR="007F6DBF" w:rsidRPr="009377CD" w:rsidRDefault="00CF1590" w:rsidP="009377CD">
      <w:pPr>
        <w:pStyle w:val="Numberedparas"/>
        <w:spacing w:after="0" w:line="276" w:lineRule="auto"/>
        <w:jc w:val="both"/>
        <w:rPr>
          <w:rFonts w:ascii="Calibri" w:hAnsi="Calibri" w:cs="Calibri"/>
          <w:i/>
          <w:iCs/>
          <w:color w:val="00512F"/>
          <w:sz w:val="24"/>
          <w:szCs w:val="24"/>
          <w:lang w:val="en-GB"/>
        </w:rPr>
      </w:pPr>
      <w:r w:rsidRPr="009377CD">
        <w:rPr>
          <w:rFonts w:ascii="Calibri" w:hAnsi="Calibri" w:cs="Calibri"/>
          <w:i/>
          <w:iCs/>
          <w:color w:val="00512F"/>
          <w:sz w:val="24"/>
          <w:szCs w:val="24"/>
          <w:lang w:val="en-GB"/>
        </w:rPr>
        <w:t xml:space="preserve">        8.2   Care should be taken to avoid any measures that will harm legitimate cross-border exchanges, drawing on the commitment to encourage such sharing.</w:t>
      </w:r>
    </w:p>
    <w:p w14:paraId="0C8D9B61" w14:textId="15F13DA8" w:rsidR="006B607C" w:rsidRPr="009377CD" w:rsidRDefault="00CF1590" w:rsidP="009377CD">
      <w:pPr>
        <w:pStyle w:val="Numberedparas"/>
        <w:spacing w:after="0" w:line="276" w:lineRule="auto"/>
        <w:jc w:val="both"/>
        <w:rPr>
          <w:rFonts w:ascii="Calibri" w:hAnsi="Calibri" w:cs="Calibri"/>
          <w:i/>
          <w:iCs/>
          <w:color w:val="00512F"/>
          <w:sz w:val="24"/>
          <w:szCs w:val="24"/>
          <w:lang w:val="en-GB"/>
        </w:rPr>
      </w:pPr>
      <w:r w:rsidRPr="009377CD">
        <w:rPr>
          <w:rFonts w:ascii="Calibri" w:hAnsi="Calibri" w:cs="Calibri"/>
          <w:i/>
          <w:iCs/>
          <w:color w:val="00512F"/>
          <w:sz w:val="24"/>
          <w:szCs w:val="24"/>
          <w:lang w:val="en-GB"/>
        </w:rPr>
        <w:t xml:space="preserve">        8.3   It should be clear in national transposition that libraries and other authorised entities follow their own practices. Similarly, there should be no burdensome requirements in terms of record-keeping or publication of compliance information</w:t>
      </w:r>
      <w:r w:rsidR="005E0BEF">
        <w:rPr>
          <w:rFonts w:ascii="Calibri" w:hAnsi="Calibri" w:cs="Calibri"/>
          <w:i/>
          <w:iCs/>
          <w:color w:val="00512F"/>
          <w:sz w:val="24"/>
          <w:szCs w:val="24"/>
          <w:lang w:val="en-GB"/>
        </w:rPr>
        <w:t xml:space="preserve"> (see also 5.1</w:t>
      </w:r>
      <w:r w:rsidR="00054858">
        <w:rPr>
          <w:rFonts w:ascii="Calibri" w:hAnsi="Calibri" w:cs="Calibri"/>
          <w:i/>
          <w:iCs/>
          <w:color w:val="00512F"/>
          <w:sz w:val="24"/>
          <w:szCs w:val="24"/>
          <w:lang w:val="en-GB"/>
        </w:rPr>
        <w:t xml:space="preserve"> and 5.5</w:t>
      </w:r>
      <w:r w:rsidR="005E0BEF">
        <w:rPr>
          <w:rFonts w:ascii="Calibri" w:hAnsi="Calibri" w:cs="Calibri"/>
          <w:i/>
          <w:iCs/>
          <w:color w:val="00512F"/>
          <w:sz w:val="24"/>
          <w:szCs w:val="24"/>
          <w:lang w:val="en-GB"/>
        </w:rPr>
        <w:t>)</w:t>
      </w:r>
      <w:r w:rsidRPr="009377CD">
        <w:rPr>
          <w:rFonts w:ascii="Calibri" w:hAnsi="Calibri" w:cs="Calibri"/>
          <w:i/>
          <w:iCs/>
          <w:color w:val="00512F"/>
          <w:sz w:val="24"/>
          <w:szCs w:val="24"/>
          <w:lang w:val="en-GB"/>
        </w:rPr>
        <w:t xml:space="preserve">. </w:t>
      </w:r>
    </w:p>
    <w:p w14:paraId="2F8E91B6" w14:textId="77777777" w:rsidR="006B607C" w:rsidRPr="009377CD" w:rsidRDefault="006B607C" w:rsidP="009377CD">
      <w:pPr>
        <w:pStyle w:val="Numberedparas"/>
        <w:spacing w:after="0" w:line="276" w:lineRule="auto"/>
        <w:jc w:val="both"/>
        <w:rPr>
          <w:rFonts w:ascii="Calibri" w:hAnsi="Calibri" w:cs="Calibri"/>
          <w:color w:val="auto"/>
          <w:sz w:val="24"/>
          <w:szCs w:val="24"/>
          <w:u w:val="single"/>
          <w:lang w:val="en-GB"/>
        </w:rPr>
      </w:pPr>
    </w:p>
    <w:p w14:paraId="0B78B2CF" w14:textId="70AEC00E" w:rsidR="006B607C" w:rsidRPr="009377CD" w:rsidRDefault="00BC3B4D" w:rsidP="009377CD">
      <w:pPr>
        <w:pStyle w:val="Heading2"/>
      </w:pPr>
      <w:bookmarkStart w:id="20" w:name="_Toc494021448"/>
      <w:r>
        <w:t>IX</w:t>
      </w:r>
      <w:r w:rsidR="006B607C" w:rsidRPr="009377CD">
        <w:tab/>
        <w:t xml:space="preserve"> Technological protection measures</w:t>
      </w:r>
      <w:bookmarkEnd w:id="20"/>
    </w:p>
    <w:p w14:paraId="5FC69031" w14:textId="3C82088B" w:rsidR="00331BB6" w:rsidRDefault="006B607C"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When a country provides legal protection for technological protection measures (TPMs), such as copy or access controls, it shall take measures to </w:t>
      </w:r>
      <w:r w:rsidRPr="009377CD">
        <w:rPr>
          <w:rFonts w:ascii="Calibri" w:hAnsi="Calibri" w:cs="Calibri"/>
          <w:b/>
          <w:sz w:val="24"/>
          <w:szCs w:val="24"/>
          <w:lang w:val="en-GB"/>
        </w:rPr>
        <w:t xml:space="preserve">ensure that this does not prevent beneficiary persons from enjoying the limitations and exceptions provided for in the </w:t>
      </w:r>
      <w:r w:rsidR="0053043D">
        <w:rPr>
          <w:rFonts w:ascii="Calibri" w:hAnsi="Calibri" w:cs="Calibri"/>
          <w:b/>
          <w:sz w:val="24"/>
          <w:szCs w:val="24"/>
          <w:lang w:val="en-GB"/>
        </w:rPr>
        <w:t>Treaty</w:t>
      </w:r>
      <w:r w:rsidRPr="009377CD">
        <w:rPr>
          <w:rFonts w:ascii="Calibri" w:hAnsi="Calibri" w:cs="Calibri"/>
          <w:sz w:val="24"/>
          <w:szCs w:val="24"/>
          <w:lang w:val="en-GB"/>
        </w:rPr>
        <w:t xml:space="preserve">. </w:t>
      </w:r>
    </w:p>
    <w:p w14:paraId="1769AEE4" w14:textId="77777777" w:rsidR="00331BB6" w:rsidRDefault="00331BB6" w:rsidP="009377CD">
      <w:pPr>
        <w:pStyle w:val="Texttabular"/>
        <w:spacing w:after="0" w:line="276" w:lineRule="auto"/>
        <w:ind w:left="0"/>
        <w:jc w:val="both"/>
        <w:rPr>
          <w:rFonts w:ascii="Calibri" w:hAnsi="Calibri" w:cs="Calibri"/>
          <w:sz w:val="24"/>
          <w:szCs w:val="24"/>
          <w:lang w:val="en-GB"/>
        </w:rPr>
      </w:pPr>
    </w:p>
    <w:p w14:paraId="307071D0" w14:textId="13CF6BDD" w:rsidR="006B607C" w:rsidRPr="009377CD" w:rsidRDefault="006B607C" w:rsidP="009377CD">
      <w:pPr>
        <w:pStyle w:val="Texttabular"/>
        <w:spacing w:after="0" w:line="276" w:lineRule="auto"/>
        <w:ind w:left="0"/>
        <w:jc w:val="both"/>
        <w:rPr>
          <w:rFonts w:ascii="Calibri" w:hAnsi="Calibri" w:cs="Calibri"/>
          <w:sz w:val="24"/>
          <w:szCs w:val="24"/>
          <w:lang w:val="en-GB"/>
        </w:rPr>
      </w:pPr>
      <w:r w:rsidRPr="009377CD">
        <w:rPr>
          <w:rFonts w:ascii="Calibri" w:hAnsi="Calibri" w:cs="Calibri"/>
          <w:sz w:val="24"/>
          <w:szCs w:val="24"/>
          <w:lang w:val="en-GB"/>
        </w:rPr>
        <w:t xml:space="preserve">The most straightforward measure is to </w:t>
      </w:r>
      <w:r w:rsidRPr="009377CD">
        <w:rPr>
          <w:rFonts w:ascii="Calibri" w:hAnsi="Calibri" w:cs="Calibri"/>
          <w:color w:val="auto"/>
          <w:sz w:val="24"/>
          <w:szCs w:val="24"/>
          <w:lang w:val="en-GB"/>
        </w:rPr>
        <w:t>allow the circumvention of TPMs to enable the accessible fo</w:t>
      </w:r>
      <w:r w:rsidR="00CC79C9" w:rsidRPr="009377CD">
        <w:rPr>
          <w:rFonts w:ascii="Calibri" w:hAnsi="Calibri" w:cs="Calibri"/>
          <w:color w:val="auto"/>
          <w:sz w:val="24"/>
          <w:szCs w:val="24"/>
          <w:lang w:val="en-GB"/>
        </w:rPr>
        <w:t>rmats to be made or distributed</w:t>
      </w:r>
      <w:r w:rsidRPr="009377CD">
        <w:rPr>
          <w:rStyle w:val="smallcaps"/>
          <w:rFonts w:ascii="Calibri" w:eastAsia="CallunaSans-Light" w:hAnsi="Calibri" w:cs="Calibri"/>
          <w:color w:val="auto"/>
          <w:sz w:val="24"/>
          <w:szCs w:val="24"/>
          <w:u w:color="2B9CCD"/>
          <w:vertAlign w:val="superscript"/>
          <w:lang w:val="en-GB"/>
        </w:rPr>
        <w:footnoteReference w:id="42"/>
      </w:r>
      <w:r w:rsidR="00CC79C9" w:rsidRPr="009377CD">
        <w:rPr>
          <w:rFonts w:ascii="Calibri" w:hAnsi="Calibri" w:cs="Calibri"/>
          <w:color w:val="auto"/>
          <w:sz w:val="24"/>
          <w:szCs w:val="24"/>
          <w:lang w:val="en-GB"/>
        </w:rPr>
        <w:t>,</w:t>
      </w:r>
      <w:r w:rsidRPr="009377CD">
        <w:rPr>
          <w:rFonts w:ascii="Calibri" w:hAnsi="Calibri" w:cs="Calibri"/>
          <w:color w:val="auto"/>
          <w:sz w:val="24"/>
          <w:szCs w:val="24"/>
          <w:lang w:val="en-GB"/>
        </w:rPr>
        <w:t xml:space="preserve"> as well as tools and services needed to undertake the circumvention. If the law only </w:t>
      </w:r>
      <w:r w:rsidRPr="009377CD">
        <w:rPr>
          <w:rFonts w:ascii="Calibri" w:hAnsi="Calibri" w:cs="Calibri"/>
          <w:sz w:val="24"/>
          <w:szCs w:val="24"/>
          <w:lang w:val="en-GB"/>
        </w:rPr>
        <w:t>permits circumvention of the TPM, but does not permit the tools and services needed by authorised entities or beneficiaries to undertake the circumvention, the norm will have limited utility.</w:t>
      </w:r>
    </w:p>
    <w:p w14:paraId="1533C651" w14:textId="77777777" w:rsidR="00331BB6" w:rsidRDefault="00331BB6" w:rsidP="009377CD">
      <w:pPr>
        <w:pStyle w:val="Chead"/>
        <w:spacing w:before="0" w:after="0" w:line="276" w:lineRule="auto"/>
        <w:jc w:val="both"/>
        <w:rPr>
          <w:rFonts w:ascii="Calibri" w:hAnsi="Calibri" w:cs="Calibri"/>
          <w:b/>
          <w:bCs/>
          <w:i/>
          <w:iCs/>
          <w:color w:val="00512F"/>
          <w:lang w:val="en-GB"/>
        </w:rPr>
      </w:pPr>
    </w:p>
    <w:p w14:paraId="64CAFE65" w14:textId="3085B9C0" w:rsidR="006B607C" w:rsidRPr="009377CD" w:rsidRDefault="006B607C" w:rsidP="009377CD">
      <w:pPr>
        <w:pStyle w:val="Chead"/>
        <w:spacing w:before="0" w:after="0" w:line="276" w:lineRule="auto"/>
        <w:ind w:left="0"/>
        <w:jc w:val="both"/>
        <w:rPr>
          <w:rFonts w:ascii="Calibri" w:hAnsi="Calibri" w:cs="Calibri"/>
          <w:b/>
          <w:bCs/>
          <w:i/>
          <w:iCs/>
          <w:color w:val="00512F"/>
          <w:lang w:val="en-GB"/>
        </w:rPr>
      </w:pPr>
      <w:r w:rsidRPr="009377CD">
        <w:rPr>
          <w:rFonts w:ascii="Calibri" w:hAnsi="Calibri" w:cs="Calibri"/>
          <w:b/>
          <w:bCs/>
          <w:i/>
          <w:iCs/>
          <w:color w:val="00512F"/>
          <w:lang w:val="en-GB"/>
        </w:rPr>
        <w:t>Recommendation</w:t>
      </w:r>
    </w:p>
    <w:p w14:paraId="5A8E4D9E" w14:textId="77777777" w:rsidR="006B607C" w:rsidRPr="009377CD" w:rsidRDefault="006B607C" w:rsidP="009377CD">
      <w:pPr>
        <w:pStyle w:val="Numberedparas"/>
        <w:spacing w:after="0" w:line="276" w:lineRule="auto"/>
        <w:jc w:val="both"/>
        <w:rPr>
          <w:rStyle w:val="smallcaps"/>
          <w:rFonts w:ascii="Calibri" w:hAnsi="Calibri" w:cs="Calibri"/>
          <w:i/>
          <w:iCs/>
          <w:color w:val="00512F"/>
          <w:sz w:val="24"/>
          <w:szCs w:val="24"/>
          <w:lang w:val="en-GB"/>
        </w:rPr>
      </w:pPr>
      <w:r w:rsidRPr="009377CD">
        <w:rPr>
          <w:rFonts w:ascii="Calibri" w:hAnsi="Calibri" w:cs="Calibri"/>
          <w:i/>
          <w:iCs/>
          <w:color w:val="00512F"/>
          <w:lang w:val="en-GB"/>
        </w:rPr>
        <w:tab/>
        <w:t>9.1</w:t>
      </w:r>
      <w:r w:rsidRPr="009377CD">
        <w:rPr>
          <w:rFonts w:ascii="Calibri" w:hAnsi="Calibri" w:cs="Calibri"/>
          <w:i/>
          <w:iCs/>
          <w:color w:val="00512F"/>
          <w:lang w:val="en-GB"/>
        </w:rPr>
        <w:tab/>
      </w:r>
      <w:r w:rsidRPr="009377CD">
        <w:rPr>
          <w:rStyle w:val="smallcaps"/>
          <w:rFonts w:ascii="Calibri" w:hAnsi="Calibri" w:cs="Calibri"/>
          <w:i/>
          <w:iCs/>
          <w:color w:val="00512F"/>
          <w:sz w:val="24"/>
          <w:szCs w:val="24"/>
          <w:lang w:val="en-GB"/>
        </w:rPr>
        <w:t>In addition to the circumvention of technological protection measures for the purposes of making or distributing the accessible formats, national law should permit the tools and services, whether commercial or non-commercial, that enable such circumvention as appropriate.</w:t>
      </w:r>
    </w:p>
    <w:p w14:paraId="204499F1" w14:textId="7B0AC68E" w:rsidR="006B607C" w:rsidRPr="009377CD" w:rsidRDefault="006B607C" w:rsidP="009377CD">
      <w:pPr>
        <w:pStyle w:val="Numberedparas"/>
        <w:spacing w:after="0" w:line="276" w:lineRule="auto"/>
        <w:jc w:val="both"/>
        <w:rPr>
          <w:rFonts w:ascii="Calibri" w:hAnsi="Calibri" w:cs="Calibri"/>
          <w:i/>
          <w:iCs/>
          <w:color w:val="00512F"/>
          <w:lang w:val="en-GB"/>
        </w:rPr>
      </w:pPr>
      <w:r w:rsidRPr="009377CD">
        <w:rPr>
          <w:rFonts w:ascii="Calibri" w:hAnsi="Calibri" w:cs="Calibri"/>
          <w:i/>
          <w:iCs/>
          <w:color w:val="00512F"/>
          <w:sz w:val="24"/>
          <w:szCs w:val="24"/>
          <w:lang w:val="en-GB"/>
        </w:rPr>
        <w:t xml:space="preserve">        9.2  Governments should develop simpler and user-friendly means of disapplying TPMs that block access and other uses of works permitted under exceptions. </w:t>
      </w:r>
    </w:p>
    <w:p w14:paraId="02D2697A" w14:textId="77777777" w:rsidR="006B607C" w:rsidRPr="009377CD" w:rsidRDefault="006B607C" w:rsidP="009377CD">
      <w:pPr>
        <w:pStyle w:val="BHead"/>
        <w:spacing w:before="0" w:after="0" w:line="276" w:lineRule="auto"/>
        <w:jc w:val="both"/>
        <w:rPr>
          <w:rFonts w:ascii="Calibri" w:hAnsi="Calibri" w:cs="Calibri"/>
          <w:color w:val="auto"/>
          <w:lang w:val="en-GB"/>
        </w:rPr>
      </w:pPr>
    </w:p>
    <w:p w14:paraId="1442DA20" w14:textId="77777777" w:rsidR="007436A7" w:rsidRDefault="007436A7">
      <w:pPr>
        <w:rPr>
          <w:rFonts w:ascii="Calibri" w:eastAsia="Calluna-Regular" w:hAnsi="Calibri" w:cs="Calibri"/>
          <w:i/>
          <w:iCs/>
          <w:color w:val="auto"/>
          <w:spacing w:val="3"/>
          <w:u w:color="2B9CCD"/>
          <w:lang w:val="en-GB"/>
        </w:rPr>
      </w:pPr>
      <w:r>
        <w:rPr>
          <w:rFonts w:ascii="Calibri" w:hAnsi="Calibri" w:cs="Calibri"/>
          <w:i/>
          <w:iCs/>
          <w:color w:val="auto"/>
          <w:lang w:val="en-GB"/>
        </w:rPr>
        <w:br w:type="page"/>
      </w:r>
    </w:p>
    <w:p w14:paraId="773DEB21" w14:textId="638E8D31" w:rsidR="007436A7" w:rsidRPr="009377CD" w:rsidRDefault="009377CD" w:rsidP="009377CD">
      <w:pPr>
        <w:pStyle w:val="Heading1"/>
      </w:pPr>
      <w:bookmarkStart w:id="21" w:name="_Toc494021449"/>
      <w:r>
        <w:t xml:space="preserve">3 </w:t>
      </w:r>
      <w:r w:rsidR="007436A7" w:rsidRPr="009377CD">
        <w:t xml:space="preserve">Transposing the Marrakesh </w:t>
      </w:r>
      <w:r w:rsidR="0053043D">
        <w:t>Treaty</w:t>
      </w:r>
      <w:r w:rsidR="007436A7" w:rsidRPr="009377CD">
        <w:t xml:space="preserve"> Summary</w:t>
      </w:r>
      <w:r w:rsidR="00D55467" w:rsidRPr="009377CD">
        <w:t xml:space="preserve"> of Recommendations</w:t>
      </w:r>
      <w:bookmarkEnd w:id="21"/>
    </w:p>
    <w:p w14:paraId="30F7C778" w14:textId="77777777" w:rsidR="007436A7" w:rsidRDefault="007436A7" w:rsidP="009377CD">
      <w:pPr>
        <w:pStyle w:val="BHead"/>
        <w:shd w:val="clear" w:color="auto" w:fill="FFFFFF" w:themeFill="background1"/>
        <w:spacing w:before="0" w:after="0" w:line="276" w:lineRule="auto"/>
        <w:jc w:val="both"/>
        <w:rPr>
          <w:rFonts w:ascii="Calibri" w:hAnsi="Calibri" w:cs="Calibri"/>
          <w:i/>
          <w:iCs/>
          <w:color w:val="auto"/>
          <w:sz w:val="24"/>
          <w:szCs w:val="24"/>
          <w:lang w:val="en-GB"/>
        </w:rPr>
      </w:pPr>
    </w:p>
    <w:p w14:paraId="590EF4D4" w14:textId="556A23C8" w:rsidR="00054858" w:rsidRPr="009377CD" w:rsidRDefault="007436A7" w:rsidP="009377CD">
      <w:pPr>
        <w:pStyle w:val="Numberedparas"/>
        <w:shd w:val="clear" w:color="auto" w:fill="D9E5C1"/>
        <w:spacing w:after="0" w:line="276" w:lineRule="auto"/>
        <w:jc w:val="both"/>
        <w:rPr>
          <w:rStyle w:val="smallcaps"/>
          <w:rFonts w:ascii="Calibri" w:hAnsi="Calibri" w:cs="Calibri"/>
          <w:i/>
          <w:iCs/>
          <w:color w:val="auto"/>
          <w:sz w:val="24"/>
          <w:szCs w:val="24"/>
          <w:lang w:val="en-GB"/>
        </w:rPr>
      </w:pPr>
      <w:r w:rsidRPr="009377CD">
        <w:rPr>
          <w:rFonts w:ascii="Calibri" w:hAnsi="Calibri" w:cs="Calibri"/>
          <w:i/>
          <w:iCs/>
          <w:color w:val="auto"/>
          <w:sz w:val="24"/>
          <w:szCs w:val="24"/>
          <w:lang w:val="en-GB"/>
        </w:rPr>
        <w:t>1.1</w:t>
      </w:r>
      <w:r w:rsidRPr="009377CD">
        <w:rPr>
          <w:rFonts w:ascii="Calibri" w:hAnsi="Calibri" w:cs="Calibri"/>
          <w:i/>
          <w:iCs/>
          <w:color w:val="auto"/>
          <w:sz w:val="24"/>
          <w:szCs w:val="24"/>
          <w:lang w:val="en-GB"/>
        </w:rPr>
        <w:tab/>
      </w:r>
      <w:r w:rsidR="00054858">
        <w:rPr>
          <w:rFonts w:ascii="Calibri" w:hAnsi="Calibri" w:cs="Calibri"/>
          <w:i/>
          <w:iCs/>
          <w:color w:val="auto"/>
          <w:sz w:val="24"/>
          <w:szCs w:val="24"/>
          <w:lang w:val="en-GB"/>
        </w:rPr>
        <w:t xml:space="preserve">: </w:t>
      </w:r>
      <w:r w:rsidR="00D55467" w:rsidRPr="009377CD">
        <w:rPr>
          <w:rFonts w:ascii="Calibri" w:hAnsi="Calibri" w:cs="Calibri"/>
          <w:i/>
          <w:iCs/>
          <w:color w:val="auto"/>
          <w:sz w:val="24"/>
          <w:szCs w:val="24"/>
          <w:lang w:val="en-GB"/>
        </w:rPr>
        <w:t xml:space="preserve">Ensure that </w:t>
      </w:r>
      <w:r w:rsidRPr="009377CD">
        <w:rPr>
          <w:rStyle w:val="smallcaps"/>
          <w:rFonts w:ascii="Calibri" w:hAnsi="Calibri" w:cs="Calibri"/>
          <w:i/>
          <w:iCs/>
          <w:color w:val="auto"/>
          <w:sz w:val="24"/>
          <w:szCs w:val="24"/>
          <w:lang w:val="en-GB"/>
        </w:rPr>
        <w:t xml:space="preserve">exceptions </w:t>
      </w:r>
      <w:r w:rsidR="00D55467" w:rsidRPr="009377CD">
        <w:rPr>
          <w:rStyle w:val="smallcaps"/>
          <w:rFonts w:ascii="Calibri" w:hAnsi="Calibri" w:cs="Calibri"/>
          <w:i/>
          <w:iCs/>
          <w:color w:val="auto"/>
          <w:sz w:val="24"/>
          <w:szCs w:val="24"/>
          <w:lang w:val="en-GB"/>
        </w:rPr>
        <w:t xml:space="preserve">introduced </w:t>
      </w:r>
      <w:r w:rsidRPr="009377CD">
        <w:rPr>
          <w:rStyle w:val="smallcaps"/>
          <w:rFonts w:ascii="Calibri" w:hAnsi="Calibri" w:cs="Calibri"/>
          <w:i/>
          <w:iCs/>
          <w:color w:val="auto"/>
          <w:sz w:val="24"/>
          <w:szCs w:val="24"/>
          <w:lang w:val="en-GB"/>
        </w:rPr>
        <w:t>apply not only to pe</w:t>
      </w:r>
      <w:r w:rsidR="00054858" w:rsidRPr="009377CD">
        <w:rPr>
          <w:rStyle w:val="smallcaps"/>
          <w:rFonts w:ascii="Calibri" w:hAnsi="Calibri" w:cs="Calibri"/>
          <w:i/>
          <w:iCs/>
          <w:color w:val="auto"/>
          <w:sz w:val="24"/>
          <w:szCs w:val="24"/>
          <w:lang w:val="en-GB"/>
        </w:rPr>
        <w:t xml:space="preserve">rsons who are blind or visually </w:t>
      </w:r>
    </w:p>
    <w:p w14:paraId="48FEC046" w14:textId="77777777" w:rsidR="00054858" w:rsidRPr="009377CD" w:rsidRDefault="007436A7" w:rsidP="009377CD">
      <w:pPr>
        <w:pStyle w:val="Numberedparas"/>
        <w:shd w:val="clear" w:color="auto" w:fill="D9E5C1"/>
        <w:spacing w:after="0" w:line="276" w:lineRule="auto"/>
        <w:jc w:val="both"/>
        <w:rPr>
          <w:rStyle w:val="smallcaps"/>
          <w:rFonts w:ascii="Calibri" w:hAnsi="Calibri" w:cs="Calibri"/>
          <w:i/>
          <w:iCs/>
          <w:color w:val="auto"/>
          <w:sz w:val="24"/>
          <w:szCs w:val="24"/>
          <w:lang w:val="en-GB"/>
        </w:rPr>
      </w:pPr>
      <w:r w:rsidRPr="009377CD">
        <w:rPr>
          <w:rStyle w:val="smallcaps"/>
          <w:rFonts w:ascii="Calibri" w:hAnsi="Calibri" w:cs="Calibri"/>
          <w:i/>
          <w:iCs/>
          <w:color w:val="auto"/>
          <w:sz w:val="24"/>
          <w:szCs w:val="24"/>
          <w:lang w:val="en-GB"/>
        </w:rPr>
        <w:t xml:space="preserve">impaired, but also include other disabilities that impair access to printed works. </w:t>
      </w:r>
      <w:r w:rsidR="00054858" w:rsidRPr="009377CD">
        <w:rPr>
          <w:rStyle w:val="smallcaps"/>
          <w:rFonts w:ascii="Calibri" w:hAnsi="Calibri" w:cs="Calibri"/>
          <w:i/>
          <w:iCs/>
          <w:color w:val="auto"/>
          <w:sz w:val="24"/>
          <w:szCs w:val="24"/>
          <w:lang w:val="en-GB"/>
        </w:rPr>
        <w:t>Legislation</w:t>
      </w:r>
    </w:p>
    <w:p w14:paraId="2B394CF0" w14:textId="4DEAEFCF" w:rsidR="007436A7" w:rsidRPr="009377CD" w:rsidRDefault="00D55467" w:rsidP="009377CD">
      <w:pPr>
        <w:pStyle w:val="Numberedparas"/>
        <w:shd w:val="clear" w:color="auto" w:fill="D9E5C1"/>
        <w:spacing w:after="0" w:line="276" w:lineRule="auto"/>
        <w:jc w:val="both"/>
        <w:rPr>
          <w:rStyle w:val="smallcaps"/>
          <w:rFonts w:ascii="Calibri" w:hAnsi="Calibri" w:cs="Calibri"/>
          <w:i/>
          <w:iCs/>
          <w:color w:val="auto"/>
          <w:sz w:val="24"/>
          <w:szCs w:val="24"/>
          <w:lang w:val="en-GB"/>
        </w:rPr>
      </w:pPr>
      <w:r w:rsidRPr="009377CD">
        <w:rPr>
          <w:rStyle w:val="smallcaps"/>
          <w:rFonts w:ascii="Calibri" w:hAnsi="Calibri" w:cs="Calibri"/>
          <w:i/>
          <w:iCs/>
          <w:color w:val="auto"/>
          <w:sz w:val="24"/>
          <w:szCs w:val="24"/>
          <w:lang w:val="en-GB"/>
        </w:rPr>
        <w:t xml:space="preserve">can include examples, in a </w:t>
      </w:r>
      <w:r w:rsidR="007436A7" w:rsidRPr="009377CD">
        <w:rPr>
          <w:rStyle w:val="smallcaps"/>
          <w:rFonts w:ascii="Calibri" w:hAnsi="Calibri" w:cs="Calibri"/>
          <w:i/>
          <w:iCs/>
          <w:color w:val="auto"/>
          <w:sz w:val="24"/>
          <w:szCs w:val="24"/>
          <w:lang w:val="en-GB"/>
        </w:rPr>
        <w:t xml:space="preserve">non-exhaustive manner. </w:t>
      </w:r>
    </w:p>
    <w:p w14:paraId="3543FD35" w14:textId="77777777" w:rsidR="00054858" w:rsidRDefault="007436A7" w:rsidP="009377CD">
      <w:pPr>
        <w:pStyle w:val="Numberedparas"/>
        <w:shd w:val="clear" w:color="auto" w:fill="D9E5C1"/>
        <w:spacing w:after="0" w:line="276" w:lineRule="auto"/>
        <w:jc w:val="both"/>
        <w:rPr>
          <w:rFonts w:ascii="Calibri" w:hAnsi="Calibri" w:cs="Calibri"/>
          <w:i/>
          <w:iCs/>
          <w:color w:val="auto"/>
          <w:sz w:val="24"/>
          <w:szCs w:val="24"/>
          <w:lang w:val="en-GB"/>
        </w:rPr>
      </w:pPr>
      <w:r w:rsidRPr="009377CD">
        <w:rPr>
          <w:rFonts w:ascii="Calibri" w:hAnsi="Calibri" w:cs="Calibri"/>
          <w:i/>
          <w:iCs/>
          <w:color w:val="auto"/>
          <w:sz w:val="24"/>
          <w:szCs w:val="24"/>
          <w:lang w:val="en-GB"/>
        </w:rPr>
        <w:tab/>
      </w:r>
    </w:p>
    <w:p w14:paraId="2F8262A1" w14:textId="3131B738" w:rsidR="007436A7" w:rsidRPr="009377CD" w:rsidRDefault="007436A7" w:rsidP="009377CD">
      <w:pPr>
        <w:pStyle w:val="Numberedparas"/>
        <w:shd w:val="clear" w:color="auto" w:fill="D9E5C1"/>
        <w:spacing w:after="0" w:line="276" w:lineRule="auto"/>
        <w:ind w:left="0" w:firstLine="0"/>
        <w:jc w:val="both"/>
        <w:rPr>
          <w:rStyle w:val="smallcaps"/>
          <w:rFonts w:ascii="Calibri" w:hAnsi="Calibri" w:cs="Calibri"/>
          <w:i/>
          <w:iCs/>
          <w:color w:val="auto"/>
          <w:sz w:val="24"/>
          <w:szCs w:val="24"/>
          <w:lang w:val="en-GB"/>
        </w:rPr>
      </w:pPr>
      <w:r w:rsidRPr="009377CD">
        <w:rPr>
          <w:rFonts w:ascii="Calibri" w:hAnsi="Calibri" w:cs="Calibri"/>
          <w:i/>
          <w:iCs/>
          <w:color w:val="auto"/>
          <w:sz w:val="24"/>
          <w:szCs w:val="24"/>
          <w:lang w:val="en-GB"/>
        </w:rPr>
        <w:t>1.2</w:t>
      </w:r>
      <w:r w:rsidR="00054858">
        <w:rPr>
          <w:rFonts w:ascii="Calibri" w:hAnsi="Calibri" w:cs="Calibri"/>
          <w:i/>
          <w:iCs/>
          <w:color w:val="auto"/>
          <w:sz w:val="24"/>
          <w:szCs w:val="24"/>
          <w:lang w:val="en-GB"/>
        </w:rPr>
        <w:t>:</w:t>
      </w:r>
      <w:r w:rsidRPr="009377CD">
        <w:rPr>
          <w:rFonts w:ascii="Calibri" w:hAnsi="Calibri" w:cs="Calibri"/>
          <w:i/>
          <w:iCs/>
          <w:color w:val="auto"/>
          <w:sz w:val="24"/>
          <w:szCs w:val="24"/>
          <w:lang w:val="en-GB"/>
        </w:rPr>
        <w:t xml:space="preserve"> </w:t>
      </w:r>
      <w:r w:rsidR="00D55467" w:rsidRPr="009377CD">
        <w:rPr>
          <w:rFonts w:ascii="Calibri" w:hAnsi="Calibri" w:cs="Calibri"/>
          <w:i/>
          <w:iCs/>
          <w:color w:val="auto"/>
          <w:sz w:val="24"/>
          <w:szCs w:val="24"/>
          <w:lang w:val="en-GB"/>
        </w:rPr>
        <w:t xml:space="preserve">Extend the effect of exceptions to </w:t>
      </w:r>
      <w:r w:rsidRPr="009377CD">
        <w:rPr>
          <w:rStyle w:val="smallcaps"/>
          <w:rFonts w:ascii="Calibri" w:hAnsi="Calibri" w:cs="Calibri"/>
          <w:i/>
          <w:iCs/>
          <w:color w:val="auto"/>
          <w:sz w:val="24"/>
          <w:szCs w:val="24"/>
          <w:lang w:val="en-GB"/>
        </w:rPr>
        <w:t>people with other disabilities</w:t>
      </w:r>
      <w:r w:rsidR="00D55467" w:rsidRPr="009377CD">
        <w:rPr>
          <w:rStyle w:val="smallcaps"/>
          <w:rFonts w:ascii="Calibri" w:hAnsi="Calibri" w:cs="Calibri"/>
          <w:i/>
          <w:iCs/>
          <w:color w:val="auto"/>
          <w:sz w:val="24"/>
          <w:szCs w:val="24"/>
          <w:lang w:val="en-GB"/>
        </w:rPr>
        <w:t xml:space="preserve">, as permitted under </w:t>
      </w:r>
      <w:r w:rsidRPr="009377CD">
        <w:rPr>
          <w:rStyle w:val="smallcaps"/>
          <w:rFonts w:ascii="Calibri" w:hAnsi="Calibri" w:cs="Calibri"/>
          <w:i/>
          <w:iCs/>
          <w:color w:val="auto"/>
          <w:sz w:val="24"/>
          <w:szCs w:val="24"/>
          <w:lang w:val="en-GB"/>
        </w:rPr>
        <w:t xml:space="preserve">Article 5(3)(b) of the 2001 Information Society Directive. </w:t>
      </w:r>
    </w:p>
    <w:p w14:paraId="7144CFEF" w14:textId="77777777" w:rsidR="00054858" w:rsidRDefault="00054858" w:rsidP="009377CD">
      <w:pPr>
        <w:pStyle w:val="Numberedparas"/>
        <w:shd w:val="clear" w:color="auto" w:fill="D9E5C1"/>
        <w:spacing w:after="0" w:line="276" w:lineRule="auto"/>
        <w:ind w:left="0" w:firstLine="0"/>
        <w:jc w:val="both"/>
        <w:rPr>
          <w:rStyle w:val="smallcaps"/>
          <w:color w:val="auto"/>
          <w:sz w:val="24"/>
          <w:szCs w:val="24"/>
          <w:lang w:val="en-GB"/>
        </w:rPr>
      </w:pPr>
    </w:p>
    <w:p w14:paraId="72E3DE72" w14:textId="5C997B3D" w:rsidR="007436A7" w:rsidRPr="009377CD" w:rsidRDefault="007436A7" w:rsidP="009377CD">
      <w:pPr>
        <w:pStyle w:val="Numberedparas"/>
        <w:shd w:val="clear" w:color="auto" w:fill="D9E5C1"/>
        <w:spacing w:after="0" w:line="276" w:lineRule="auto"/>
        <w:ind w:left="0" w:firstLine="0"/>
        <w:jc w:val="both"/>
        <w:rPr>
          <w:rStyle w:val="smallcaps"/>
          <w:rFonts w:ascii="Calibri" w:hAnsi="Calibri" w:cs="Calibri"/>
          <w:i/>
          <w:iCs/>
          <w:color w:val="auto"/>
          <w:sz w:val="24"/>
          <w:szCs w:val="24"/>
          <w:lang w:val="en-GB"/>
        </w:rPr>
      </w:pPr>
      <w:r w:rsidRPr="009377CD">
        <w:rPr>
          <w:rStyle w:val="smallcaps"/>
          <w:rFonts w:ascii="Calibri" w:hAnsi="Calibri"/>
          <w:i/>
          <w:color w:val="auto"/>
          <w:sz w:val="24"/>
          <w:szCs w:val="24"/>
          <w:lang w:val="en-GB"/>
        </w:rPr>
        <w:t>2.1</w:t>
      </w:r>
      <w:r w:rsidR="00054858">
        <w:rPr>
          <w:rStyle w:val="smallcaps"/>
          <w:rFonts w:ascii="Calibri" w:hAnsi="Calibri"/>
          <w:i/>
          <w:color w:val="auto"/>
          <w:sz w:val="24"/>
          <w:szCs w:val="24"/>
          <w:lang w:val="en-GB"/>
        </w:rPr>
        <w:t xml:space="preserve">: </w:t>
      </w:r>
      <w:r w:rsidRPr="009377CD">
        <w:rPr>
          <w:rStyle w:val="smallcaps"/>
          <w:rFonts w:ascii="Calibri" w:hAnsi="Calibri"/>
          <w:i/>
          <w:color w:val="auto"/>
          <w:sz w:val="24"/>
          <w:szCs w:val="24"/>
          <w:lang w:val="en-GB"/>
        </w:rPr>
        <w:tab/>
      </w:r>
      <w:r w:rsidR="00D55467" w:rsidRPr="009377CD">
        <w:rPr>
          <w:rStyle w:val="smallcaps"/>
          <w:rFonts w:ascii="Calibri" w:hAnsi="Calibri" w:cs="Calibri"/>
          <w:i/>
          <w:iCs/>
          <w:color w:val="auto"/>
          <w:sz w:val="24"/>
          <w:szCs w:val="24"/>
          <w:lang w:val="en-GB"/>
        </w:rPr>
        <w:t xml:space="preserve">Ensure that </w:t>
      </w:r>
      <w:r w:rsidRPr="009377CD">
        <w:rPr>
          <w:rStyle w:val="smallcaps"/>
          <w:rFonts w:ascii="Calibri" w:hAnsi="Calibri" w:cs="Calibri"/>
          <w:i/>
          <w:iCs/>
          <w:color w:val="auto"/>
          <w:sz w:val="24"/>
          <w:szCs w:val="24"/>
          <w:lang w:val="en-GB"/>
        </w:rPr>
        <w:t>all literary, artistic and scientific works expressed through text, notation and/or related illustrations</w:t>
      </w:r>
      <w:r w:rsidR="00D55467" w:rsidRPr="009377CD">
        <w:rPr>
          <w:rStyle w:val="smallcaps"/>
          <w:rFonts w:ascii="Calibri" w:hAnsi="Calibri" w:cs="Calibri"/>
          <w:i/>
          <w:iCs/>
          <w:color w:val="auto"/>
          <w:sz w:val="24"/>
          <w:szCs w:val="24"/>
          <w:lang w:val="en-GB"/>
        </w:rPr>
        <w:t xml:space="preserve"> are covered by the provisions</w:t>
      </w:r>
      <w:r w:rsidRPr="009377CD">
        <w:rPr>
          <w:rStyle w:val="smallcaps"/>
          <w:rFonts w:ascii="Calibri" w:hAnsi="Calibri" w:cs="Calibri"/>
          <w:i/>
          <w:iCs/>
          <w:color w:val="auto"/>
          <w:sz w:val="24"/>
          <w:szCs w:val="24"/>
          <w:lang w:val="en-GB"/>
        </w:rPr>
        <w:t>.</w:t>
      </w:r>
    </w:p>
    <w:p w14:paraId="110021F3" w14:textId="77777777" w:rsidR="00054858" w:rsidRDefault="00054858" w:rsidP="009377CD">
      <w:pPr>
        <w:pStyle w:val="Numberedparas"/>
        <w:shd w:val="clear" w:color="auto" w:fill="D9E5C1"/>
        <w:spacing w:after="0" w:line="276" w:lineRule="auto"/>
        <w:jc w:val="both"/>
        <w:rPr>
          <w:rStyle w:val="smallcaps"/>
          <w:rFonts w:ascii="Calibri" w:hAnsi="Calibri" w:cs="Calibri"/>
          <w:i/>
          <w:iCs/>
          <w:color w:val="auto"/>
          <w:sz w:val="24"/>
          <w:szCs w:val="24"/>
          <w:lang w:val="en-GB"/>
        </w:rPr>
      </w:pPr>
    </w:p>
    <w:p w14:paraId="4E89BE44" w14:textId="20168E1D" w:rsidR="00D55467" w:rsidRPr="009377CD" w:rsidRDefault="007436A7" w:rsidP="009377CD">
      <w:pPr>
        <w:pStyle w:val="Numberedparas"/>
        <w:shd w:val="clear" w:color="auto" w:fill="D9E5C1"/>
        <w:spacing w:after="0" w:line="276" w:lineRule="auto"/>
        <w:jc w:val="both"/>
        <w:rPr>
          <w:rStyle w:val="smallcaps"/>
          <w:rFonts w:ascii="Calibri" w:hAnsi="Calibri" w:cs="Calibri"/>
          <w:i/>
          <w:iCs/>
          <w:color w:val="auto"/>
          <w:sz w:val="24"/>
          <w:szCs w:val="24"/>
          <w:lang w:val="en-GB"/>
        </w:rPr>
      </w:pPr>
      <w:r w:rsidRPr="009377CD">
        <w:rPr>
          <w:rStyle w:val="smallcaps"/>
          <w:rFonts w:ascii="Calibri" w:hAnsi="Calibri" w:cs="Calibri"/>
          <w:i/>
          <w:iCs/>
          <w:color w:val="auto"/>
          <w:sz w:val="24"/>
          <w:szCs w:val="24"/>
          <w:lang w:val="en-GB"/>
        </w:rPr>
        <w:t>2.2</w:t>
      </w:r>
      <w:r w:rsidR="00054858">
        <w:rPr>
          <w:rStyle w:val="smallcaps"/>
          <w:rFonts w:ascii="Calibri" w:hAnsi="Calibri" w:cs="Calibri"/>
          <w:i/>
          <w:iCs/>
          <w:color w:val="auto"/>
          <w:sz w:val="24"/>
          <w:szCs w:val="24"/>
          <w:lang w:val="en-GB"/>
        </w:rPr>
        <w:t>:</w:t>
      </w:r>
      <w:r w:rsidRPr="009377CD">
        <w:rPr>
          <w:rStyle w:val="smallcaps"/>
          <w:rFonts w:ascii="Calibri" w:hAnsi="Calibri" w:cs="Calibri"/>
          <w:i/>
          <w:iCs/>
          <w:color w:val="auto"/>
          <w:sz w:val="24"/>
          <w:szCs w:val="24"/>
          <w:lang w:val="en-GB"/>
        </w:rPr>
        <w:t xml:space="preserve"> </w:t>
      </w:r>
      <w:r w:rsidR="00D55467" w:rsidRPr="009377CD">
        <w:rPr>
          <w:rStyle w:val="smallcaps"/>
          <w:rFonts w:ascii="Calibri" w:hAnsi="Calibri" w:cs="Calibri"/>
          <w:i/>
          <w:iCs/>
          <w:color w:val="auto"/>
          <w:sz w:val="24"/>
          <w:szCs w:val="24"/>
          <w:lang w:val="en-GB"/>
        </w:rPr>
        <w:t>A</w:t>
      </w:r>
      <w:r w:rsidRPr="009377CD">
        <w:rPr>
          <w:rStyle w:val="smallcaps"/>
          <w:rFonts w:ascii="Calibri" w:hAnsi="Calibri" w:cs="Calibri"/>
          <w:i/>
          <w:iCs/>
          <w:color w:val="auto"/>
          <w:sz w:val="24"/>
          <w:szCs w:val="24"/>
          <w:lang w:val="en-GB"/>
        </w:rPr>
        <w:t xml:space="preserve">pply </w:t>
      </w:r>
      <w:r w:rsidR="00D55467" w:rsidRPr="009377CD">
        <w:rPr>
          <w:rStyle w:val="smallcaps"/>
          <w:rFonts w:ascii="Calibri" w:hAnsi="Calibri" w:cs="Calibri"/>
          <w:i/>
          <w:iCs/>
          <w:color w:val="auto"/>
          <w:sz w:val="24"/>
          <w:szCs w:val="24"/>
          <w:lang w:val="en-GB"/>
        </w:rPr>
        <w:t>exceptions</w:t>
      </w:r>
      <w:r w:rsidRPr="009377CD">
        <w:rPr>
          <w:rStyle w:val="smallcaps"/>
          <w:rFonts w:ascii="Calibri" w:hAnsi="Calibri" w:cs="Calibri"/>
          <w:i/>
          <w:iCs/>
          <w:color w:val="auto"/>
          <w:sz w:val="24"/>
          <w:szCs w:val="24"/>
          <w:lang w:val="en-GB"/>
        </w:rPr>
        <w:t xml:space="preserve"> to other types of work</w:t>
      </w:r>
      <w:r w:rsidR="00D55467" w:rsidRPr="009377CD">
        <w:rPr>
          <w:rStyle w:val="smallcaps"/>
          <w:rFonts w:ascii="Calibri" w:hAnsi="Calibri" w:cs="Calibri"/>
          <w:i/>
          <w:iCs/>
          <w:color w:val="auto"/>
          <w:sz w:val="24"/>
          <w:szCs w:val="24"/>
          <w:lang w:val="en-GB"/>
        </w:rPr>
        <w:t xml:space="preserve"> as required</w:t>
      </w:r>
      <w:r w:rsidRPr="009377CD">
        <w:rPr>
          <w:rStyle w:val="smallcaps"/>
          <w:rFonts w:ascii="Calibri" w:hAnsi="Calibri" w:cs="Calibri"/>
          <w:i/>
          <w:iCs/>
          <w:color w:val="auto"/>
          <w:sz w:val="24"/>
          <w:szCs w:val="24"/>
          <w:lang w:val="en-GB"/>
        </w:rPr>
        <w:t>.</w:t>
      </w:r>
    </w:p>
    <w:p w14:paraId="7017C5DE" w14:textId="77777777" w:rsidR="00054858" w:rsidRDefault="00054858" w:rsidP="009377CD">
      <w:pPr>
        <w:pStyle w:val="Numberedparas"/>
        <w:shd w:val="clear" w:color="auto" w:fill="D9E5C1"/>
        <w:spacing w:after="0" w:line="276" w:lineRule="auto"/>
        <w:ind w:left="0" w:firstLine="0"/>
        <w:jc w:val="both"/>
        <w:rPr>
          <w:rStyle w:val="smallcaps"/>
          <w:rFonts w:ascii="Calibri" w:hAnsi="Calibri" w:cs="Calibri"/>
          <w:i/>
          <w:iCs/>
          <w:color w:val="auto"/>
          <w:sz w:val="24"/>
          <w:szCs w:val="24"/>
          <w:lang w:val="en-GB"/>
        </w:rPr>
      </w:pPr>
    </w:p>
    <w:p w14:paraId="7AB1F393" w14:textId="4CEE2195" w:rsidR="007436A7" w:rsidRPr="009377CD" w:rsidRDefault="007436A7" w:rsidP="009377CD">
      <w:pPr>
        <w:pStyle w:val="Numberedparas"/>
        <w:shd w:val="clear" w:color="auto" w:fill="D9E5C1"/>
        <w:spacing w:after="0" w:line="276" w:lineRule="auto"/>
        <w:ind w:left="0" w:firstLine="0"/>
        <w:jc w:val="both"/>
        <w:rPr>
          <w:rStyle w:val="smallcaps"/>
          <w:rFonts w:ascii="Calibri" w:hAnsi="Calibri" w:cs="Calibri"/>
          <w:i/>
          <w:iCs/>
          <w:color w:val="auto"/>
          <w:sz w:val="24"/>
          <w:szCs w:val="24"/>
          <w:lang w:val="en-GB"/>
        </w:rPr>
      </w:pPr>
      <w:r w:rsidRPr="009377CD">
        <w:rPr>
          <w:rStyle w:val="smallcaps"/>
          <w:rFonts w:ascii="Calibri" w:hAnsi="Calibri" w:cs="Calibri"/>
          <w:i/>
          <w:iCs/>
          <w:color w:val="auto"/>
          <w:sz w:val="24"/>
          <w:szCs w:val="24"/>
          <w:lang w:val="en-GB"/>
        </w:rPr>
        <w:t>3.1</w:t>
      </w:r>
      <w:r w:rsidRPr="009377CD">
        <w:rPr>
          <w:rStyle w:val="smallcaps"/>
          <w:rFonts w:ascii="Calibri" w:hAnsi="Calibri" w:cs="Calibri"/>
          <w:i/>
          <w:iCs/>
          <w:color w:val="auto"/>
          <w:sz w:val="24"/>
          <w:szCs w:val="24"/>
          <w:lang w:val="en-GB"/>
        </w:rPr>
        <w:tab/>
      </w:r>
      <w:r w:rsidR="00054858">
        <w:rPr>
          <w:rStyle w:val="smallcaps"/>
          <w:rFonts w:ascii="Calibri" w:hAnsi="Calibri" w:cs="Calibri"/>
          <w:i/>
          <w:iCs/>
          <w:color w:val="auto"/>
          <w:sz w:val="24"/>
          <w:szCs w:val="24"/>
          <w:lang w:val="en-GB"/>
        </w:rPr>
        <w:t xml:space="preserve">: </w:t>
      </w:r>
      <w:r w:rsidR="00D55467" w:rsidRPr="009377CD">
        <w:rPr>
          <w:rStyle w:val="smallcaps"/>
          <w:rFonts w:ascii="Calibri" w:hAnsi="Calibri" w:cs="Calibri"/>
          <w:i/>
          <w:iCs/>
          <w:color w:val="auto"/>
          <w:sz w:val="24"/>
          <w:szCs w:val="24"/>
          <w:lang w:val="en-GB"/>
        </w:rPr>
        <w:t xml:space="preserve">Exceptions should </w:t>
      </w:r>
      <w:r w:rsidRPr="009377CD">
        <w:rPr>
          <w:rStyle w:val="smallcaps"/>
          <w:rFonts w:ascii="Calibri" w:hAnsi="Calibri" w:cs="Calibri"/>
          <w:i/>
          <w:iCs/>
          <w:color w:val="auto"/>
          <w:sz w:val="24"/>
          <w:szCs w:val="24"/>
          <w:lang w:val="en-GB"/>
        </w:rPr>
        <w:t>apply to both copyright and related rights.</w:t>
      </w:r>
    </w:p>
    <w:p w14:paraId="2D066D73" w14:textId="77777777" w:rsidR="00054858" w:rsidRDefault="00054858" w:rsidP="009377CD">
      <w:pPr>
        <w:pStyle w:val="Numberedparas"/>
        <w:shd w:val="clear" w:color="auto" w:fill="D9E5C1"/>
        <w:spacing w:after="0" w:line="276" w:lineRule="auto"/>
        <w:ind w:left="0" w:firstLine="0"/>
        <w:jc w:val="both"/>
        <w:rPr>
          <w:rStyle w:val="smallcaps"/>
          <w:rFonts w:ascii="Calibri" w:hAnsi="Calibri" w:cs="Calibri"/>
          <w:i/>
          <w:iCs/>
          <w:color w:val="auto"/>
          <w:sz w:val="24"/>
          <w:szCs w:val="24"/>
          <w:lang w:val="en-GB"/>
        </w:rPr>
      </w:pPr>
    </w:p>
    <w:p w14:paraId="17DA3CD9" w14:textId="25D40C8E" w:rsidR="007436A7" w:rsidRPr="009377CD" w:rsidRDefault="007436A7" w:rsidP="009377CD">
      <w:pPr>
        <w:pStyle w:val="Numberedparas"/>
        <w:shd w:val="clear" w:color="auto" w:fill="D9E5C1"/>
        <w:spacing w:after="0" w:line="276" w:lineRule="auto"/>
        <w:ind w:left="0" w:firstLine="0"/>
        <w:jc w:val="both"/>
        <w:rPr>
          <w:rStyle w:val="smallcaps"/>
          <w:rFonts w:ascii="Calibri" w:hAnsi="Calibri" w:cs="Calibri"/>
          <w:i/>
          <w:iCs/>
          <w:color w:val="auto"/>
          <w:sz w:val="24"/>
          <w:szCs w:val="24"/>
          <w:lang w:val="en-GB"/>
        </w:rPr>
      </w:pPr>
      <w:r w:rsidRPr="009377CD">
        <w:rPr>
          <w:rStyle w:val="smallcaps"/>
          <w:rFonts w:ascii="Calibri" w:hAnsi="Calibri" w:cs="Calibri"/>
          <w:i/>
          <w:iCs/>
          <w:color w:val="auto"/>
          <w:sz w:val="24"/>
          <w:szCs w:val="24"/>
          <w:lang w:val="en-GB"/>
        </w:rPr>
        <w:t>4.1</w:t>
      </w:r>
      <w:r w:rsidRPr="009377CD">
        <w:rPr>
          <w:rStyle w:val="smallcaps"/>
          <w:rFonts w:ascii="Calibri" w:hAnsi="Calibri" w:cs="Calibri"/>
          <w:i/>
          <w:iCs/>
          <w:color w:val="auto"/>
          <w:sz w:val="24"/>
          <w:szCs w:val="24"/>
          <w:lang w:val="en-GB"/>
        </w:rPr>
        <w:tab/>
      </w:r>
      <w:r w:rsidR="00054858">
        <w:rPr>
          <w:rStyle w:val="smallcaps"/>
          <w:rFonts w:ascii="Calibri" w:hAnsi="Calibri" w:cs="Calibri"/>
          <w:i/>
          <w:iCs/>
          <w:color w:val="auto"/>
          <w:sz w:val="24"/>
          <w:szCs w:val="24"/>
          <w:lang w:val="en-GB"/>
        </w:rPr>
        <w:t xml:space="preserve">: </w:t>
      </w:r>
      <w:r w:rsidR="00D55467" w:rsidRPr="009377CD">
        <w:rPr>
          <w:rStyle w:val="smallcaps"/>
          <w:rFonts w:ascii="Calibri" w:hAnsi="Calibri" w:cs="Calibri"/>
          <w:i/>
          <w:iCs/>
          <w:color w:val="auto"/>
          <w:sz w:val="24"/>
          <w:szCs w:val="24"/>
          <w:lang w:val="en-GB"/>
        </w:rPr>
        <w:t xml:space="preserve">Ensure exceptions are provided to </w:t>
      </w:r>
      <w:r w:rsidRPr="009377CD">
        <w:rPr>
          <w:rStyle w:val="smallcaps"/>
          <w:rFonts w:ascii="Calibri" w:hAnsi="Calibri" w:cs="Calibri"/>
          <w:i/>
          <w:iCs/>
          <w:color w:val="auto"/>
          <w:sz w:val="24"/>
          <w:szCs w:val="24"/>
          <w:lang w:val="en-GB"/>
        </w:rPr>
        <w:t>all the rights expressly mentioned in the Directive: the rights of reproduction, distribution, communication, lending, making available, and to make the transformations necessary to make an accessible format, importation and exportation.</w:t>
      </w:r>
    </w:p>
    <w:p w14:paraId="2E51BBB0" w14:textId="77777777" w:rsidR="00054858"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p>
    <w:p w14:paraId="2A5D20C8" w14:textId="79E6E1C5" w:rsidR="007436A7" w:rsidRPr="009377CD"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Style w:val="smallcaps"/>
          <w:rFonts w:ascii="Calibri" w:hAnsi="Calibri" w:cs="Calibri"/>
          <w:i/>
          <w:iCs/>
          <w:color w:val="auto"/>
          <w:sz w:val="24"/>
          <w:szCs w:val="24"/>
          <w:lang w:val="en-GB"/>
        </w:rPr>
      </w:pPr>
      <w:r w:rsidRPr="009377CD">
        <w:rPr>
          <w:rFonts w:ascii="Calibri" w:hAnsi="Calibri" w:cs="Calibri"/>
          <w:i/>
          <w:iCs/>
          <w:color w:val="auto"/>
          <w:sz w:val="24"/>
          <w:szCs w:val="24"/>
          <w:lang w:val="en-GB"/>
        </w:rPr>
        <w:t>5.1</w:t>
      </w:r>
      <w:r w:rsidRPr="009377CD">
        <w:rPr>
          <w:rFonts w:ascii="Calibri" w:hAnsi="Calibri" w:cs="Calibri"/>
          <w:i/>
          <w:iCs/>
          <w:color w:val="auto"/>
          <w:sz w:val="24"/>
          <w:szCs w:val="24"/>
          <w:lang w:val="en-GB"/>
        </w:rPr>
        <w:tab/>
      </w:r>
      <w:r w:rsidR="00054858">
        <w:rPr>
          <w:rFonts w:ascii="Calibri" w:hAnsi="Calibri" w:cs="Calibri"/>
          <w:i/>
          <w:iCs/>
          <w:color w:val="auto"/>
          <w:sz w:val="24"/>
          <w:szCs w:val="24"/>
          <w:lang w:val="en-GB"/>
        </w:rPr>
        <w:t xml:space="preserve">: </w:t>
      </w:r>
      <w:r w:rsidR="00D55467" w:rsidRPr="009377CD">
        <w:rPr>
          <w:rFonts w:ascii="Calibri" w:hAnsi="Calibri" w:cs="Calibri"/>
          <w:i/>
          <w:iCs/>
          <w:color w:val="auto"/>
          <w:sz w:val="24"/>
          <w:szCs w:val="24"/>
          <w:lang w:val="en-GB"/>
        </w:rPr>
        <w:t xml:space="preserve">Provide explicit assurance that libraries </w:t>
      </w:r>
      <w:r w:rsidRPr="009377CD">
        <w:rPr>
          <w:rStyle w:val="smallcaps"/>
          <w:rFonts w:ascii="Calibri" w:hAnsi="Calibri" w:cs="Calibri"/>
          <w:i/>
          <w:iCs/>
          <w:color w:val="auto"/>
          <w:sz w:val="24"/>
          <w:szCs w:val="24"/>
          <w:lang w:val="en-GB"/>
        </w:rPr>
        <w:t xml:space="preserve">can establish and follow </w:t>
      </w:r>
      <w:r w:rsidR="00D55467" w:rsidRPr="009377CD">
        <w:rPr>
          <w:rStyle w:val="smallcaps"/>
          <w:rFonts w:ascii="Calibri" w:hAnsi="Calibri" w:cs="Calibri"/>
          <w:i/>
          <w:iCs/>
          <w:color w:val="auto"/>
          <w:sz w:val="24"/>
          <w:szCs w:val="24"/>
          <w:lang w:val="en-GB"/>
        </w:rPr>
        <w:t>their</w:t>
      </w:r>
      <w:r w:rsidRPr="009377CD">
        <w:rPr>
          <w:rStyle w:val="smallcaps"/>
          <w:rFonts w:ascii="Calibri" w:hAnsi="Calibri" w:cs="Calibri"/>
          <w:i/>
          <w:iCs/>
          <w:color w:val="auto"/>
          <w:sz w:val="24"/>
          <w:szCs w:val="24"/>
          <w:lang w:val="en-GB"/>
        </w:rPr>
        <w:t xml:space="preserve"> own practices with regard to the provision of accessible format copies, as long as this is undertaken in good faith and is reasonable according to local circumstances and conditions.</w:t>
      </w:r>
    </w:p>
    <w:p w14:paraId="0F5EFB53" w14:textId="77777777" w:rsidR="00054858"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jc w:val="both"/>
        <w:rPr>
          <w:rFonts w:ascii="Calibri" w:hAnsi="Calibri" w:cs="Calibri"/>
          <w:i/>
          <w:iCs/>
          <w:color w:val="auto"/>
          <w:sz w:val="24"/>
          <w:szCs w:val="24"/>
          <w:lang w:val="en-GB"/>
        </w:rPr>
      </w:pPr>
    </w:p>
    <w:p w14:paraId="51BF6B3A" w14:textId="53654956" w:rsidR="007436A7" w:rsidRPr="009377CD"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r w:rsidRPr="009377CD">
        <w:rPr>
          <w:rFonts w:ascii="Calibri" w:hAnsi="Calibri" w:cs="Calibri"/>
          <w:i/>
          <w:iCs/>
          <w:color w:val="auto"/>
          <w:sz w:val="24"/>
          <w:szCs w:val="24"/>
          <w:lang w:val="en-GB"/>
        </w:rPr>
        <w:t>5.2</w:t>
      </w:r>
      <w:r w:rsidRPr="009377CD">
        <w:rPr>
          <w:rFonts w:ascii="Calibri" w:hAnsi="Calibri" w:cs="Calibri"/>
          <w:i/>
          <w:iCs/>
          <w:color w:val="auto"/>
          <w:sz w:val="24"/>
          <w:szCs w:val="24"/>
          <w:lang w:val="en-GB"/>
        </w:rPr>
        <w:tab/>
      </w:r>
      <w:r w:rsidR="00054858">
        <w:rPr>
          <w:rFonts w:ascii="Calibri" w:hAnsi="Calibri" w:cs="Calibri"/>
          <w:i/>
          <w:iCs/>
          <w:color w:val="auto"/>
          <w:sz w:val="24"/>
          <w:szCs w:val="24"/>
          <w:lang w:val="en-GB"/>
        </w:rPr>
        <w:t xml:space="preserve">: </w:t>
      </w:r>
      <w:r w:rsidRPr="009377CD">
        <w:rPr>
          <w:rFonts w:ascii="Calibri" w:hAnsi="Calibri" w:cs="Calibri"/>
          <w:i/>
          <w:iCs/>
          <w:color w:val="auto"/>
          <w:sz w:val="24"/>
          <w:szCs w:val="24"/>
          <w:lang w:val="en-GB"/>
        </w:rPr>
        <w:t xml:space="preserve">If national </w:t>
      </w:r>
      <w:r w:rsidR="005E0BEF" w:rsidRPr="009377CD">
        <w:rPr>
          <w:rFonts w:ascii="Calibri" w:hAnsi="Calibri" w:cs="Calibri"/>
          <w:i/>
          <w:iCs/>
          <w:color w:val="auto"/>
          <w:sz w:val="24"/>
          <w:szCs w:val="24"/>
          <w:lang w:val="en-GB"/>
        </w:rPr>
        <w:t xml:space="preserve">legislation </w:t>
      </w:r>
      <w:r w:rsidRPr="009377CD">
        <w:rPr>
          <w:rFonts w:ascii="Calibri" w:hAnsi="Calibri" w:cs="Calibri"/>
          <w:i/>
          <w:iCs/>
          <w:color w:val="auto"/>
          <w:sz w:val="24"/>
          <w:szCs w:val="24"/>
          <w:lang w:val="en-GB"/>
        </w:rPr>
        <w:t xml:space="preserve">includes a list of types of entities that might qualify as authorised entities, libraries providing services on a non-profit basis </w:t>
      </w:r>
      <w:r w:rsidR="005E0BEF" w:rsidRPr="009377CD">
        <w:rPr>
          <w:rFonts w:ascii="Calibri" w:hAnsi="Calibri" w:cs="Calibri"/>
          <w:i/>
          <w:iCs/>
          <w:color w:val="auto"/>
          <w:sz w:val="24"/>
          <w:szCs w:val="24"/>
          <w:lang w:val="en-GB"/>
        </w:rPr>
        <w:t xml:space="preserve">must be </w:t>
      </w:r>
      <w:r w:rsidRPr="009377CD">
        <w:rPr>
          <w:rFonts w:ascii="Calibri" w:hAnsi="Calibri" w:cs="Calibri"/>
          <w:i/>
          <w:iCs/>
          <w:color w:val="auto"/>
          <w:sz w:val="24"/>
          <w:szCs w:val="24"/>
          <w:lang w:val="en-GB"/>
        </w:rPr>
        <w:t>included.</w:t>
      </w:r>
    </w:p>
    <w:p w14:paraId="224B923E" w14:textId="77777777" w:rsidR="00054858"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p>
    <w:p w14:paraId="3781705B" w14:textId="32CBA4EB" w:rsidR="007436A7" w:rsidRPr="009377CD"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r w:rsidRPr="009377CD">
        <w:rPr>
          <w:rFonts w:ascii="Calibri" w:hAnsi="Calibri" w:cs="Calibri"/>
          <w:i/>
          <w:iCs/>
          <w:color w:val="auto"/>
          <w:sz w:val="24"/>
          <w:szCs w:val="24"/>
          <w:lang w:val="en-GB"/>
        </w:rPr>
        <w:t>5.3</w:t>
      </w:r>
      <w:r w:rsidR="00054858">
        <w:rPr>
          <w:rFonts w:ascii="Calibri" w:hAnsi="Calibri" w:cs="Calibri"/>
          <w:i/>
          <w:iCs/>
          <w:color w:val="auto"/>
          <w:sz w:val="24"/>
          <w:szCs w:val="24"/>
          <w:lang w:val="en-GB"/>
        </w:rPr>
        <w:t xml:space="preserve">: </w:t>
      </w:r>
      <w:r w:rsidRPr="009377CD">
        <w:rPr>
          <w:rFonts w:ascii="Calibri" w:hAnsi="Calibri" w:cs="Calibri"/>
          <w:i/>
          <w:iCs/>
          <w:color w:val="auto"/>
          <w:sz w:val="24"/>
          <w:szCs w:val="24"/>
          <w:lang w:val="en-GB"/>
        </w:rPr>
        <w:tab/>
      </w:r>
      <w:r w:rsidR="005E0BEF" w:rsidRPr="009377CD">
        <w:rPr>
          <w:rFonts w:ascii="Calibri" w:hAnsi="Calibri" w:cs="Calibri"/>
          <w:i/>
          <w:iCs/>
          <w:color w:val="auto"/>
          <w:sz w:val="24"/>
          <w:szCs w:val="24"/>
          <w:lang w:val="en-GB"/>
        </w:rPr>
        <w:t>Include library associations and consortia, as well as other authorised entities in the development of any g</w:t>
      </w:r>
      <w:r w:rsidRPr="009377CD">
        <w:rPr>
          <w:rFonts w:ascii="Calibri" w:hAnsi="Calibri" w:cs="Calibri"/>
          <w:i/>
          <w:iCs/>
          <w:color w:val="auto"/>
          <w:sz w:val="24"/>
          <w:szCs w:val="24"/>
          <w:lang w:val="en-GB"/>
        </w:rPr>
        <w:t>overnment guidelines or best practices with regard to the provision of accessible formats to beneficiary persons.</w:t>
      </w:r>
      <w:r w:rsidR="005E0BEF" w:rsidRPr="009377CD">
        <w:rPr>
          <w:rFonts w:ascii="Calibri" w:hAnsi="Calibri" w:cs="Calibri"/>
          <w:i/>
          <w:iCs/>
          <w:color w:val="auto"/>
          <w:sz w:val="24"/>
          <w:szCs w:val="24"/>
          <w:lang w:val="en-GB"/>
        </w:rPr>
        <w:t xml:space="preserve"> Ensure that such guidelines do not </w:t>
      </w:r>
      <w:r w:rsidRPr="009377CD">
        <w:rPr>
          <w:rFonts w:ascii="Calibri" w:hAnsi="Calibri" w:cs="Calibri"/>
          <w:i/>
          <w:iCs/>
          <w:color w:val="auto"/>
          <w:sz w:val="24"/>
          <w:szCs w:val="24"/>
          <w:lang w:val="en-GB"/>
        </w:rPr>
        <w:t xml:space="preserve">make libraries' work in helping people with print disabilities more complicated than their work with other users. </w:t>
      </w:r>
    </w:p>
    <w:p w14:paraId="35915070" w14:textId="77777777" w:rsidR="00054858"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p>
    <w:p w14:paraId="7BC01631" w14:textId="6C35B263" w:rsidR="007436A7" w:rsidRPr="009377CD"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r w:rsidRPr="009377CD">
        <w:rPr>
          <w:rFonts w:ascii="Calibri" w:hAnsi="Calibri" w:cs="Calibri"/>
          <w:i/>
          <w:iCs/>
          <w:color w:val="auto"/>
          <w:sz w:val="24"/>
          <w:szCs w:val="24"/>
          <w:lang w:val="en-GB"/>
        </w:rPr>
        <w:t>5.4</w:t>
      </w:r>
      <w:r w:rsidR="00054858">
        <w:rPr>
          <w:rFonts w:ascii="Calibri" w:hAnsi="Calibri" w:cs="Calibri"/>
          <w:i/>
          <w:iCs/>
          <w:color w:val="auto"/>
          <w:sz w:val="24"/>
          <w:szCs w:val="24"/>
          <w:lang w:val="en-GB"/>
        </w:rPr>
        <w:t xml:space="preserve">: </w:t>
      </w:r>
      <w:r w:rsidRPr="009377CD">
        <w:rPr>
          <w:rFonts w:ascii="Calibri" w:hAnsi="Calibri" w:cs="Calibri"/>
          <w:i/>
          <w:iCs/>
          <w:color w:val="auto"/>
          <w:sz w:val="24"/>
          <w:szCs w:val="24"/>
          <w:lang w:val="en-GB"/>
        </w:rPr>
        <w:tab/>
        <w:t xml:space="preserve">Libraries should put in place procedures and practices for due care in the production and distribution of accessible format materials for persons with disabilities. They should also follow data protection rules. </w:t>
      </w:r>
    </w:p>
    <w:p w14:paraId="44BEE50E" w14:textId="77777777" w:rsidR="00054858" w:rsidRPr="009377CD"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jc w:val="both"/>
        <w:rPr>
          <w:rFonts w:ascii="Calibri" w:hAnsi="Calibri" w:cs="Calibri"/>
          <w:i/>
          <w:iCs/>
          <w:color w:val="auto"/>
          <w:sz w:val="24"/>
          <w:szCs w:val="24"/>
          <w:lang w:val="en-GB"/>
        </w:rPr>
      </w:pPr>
      <w:r w:rsidRPr="009377CD">
        <w:rPr>
          <w:rFonts w:ascii="Calibri" w:hAnsi="Calibri" w:cs="Calibri"/>
          <w:i/>
          <w:iCs/>
          <w:color w:val="auto"/>
          <w:sz w:val="24"/>
          <w:szCs w:val="24"/>
          <w:lang w:val="en-GB"/>
        </w:rPr>
        <w:t xml:space="preserve"> </w:t>
      </w:r>
    </w:p>
    <w:p w14:paraId="13204C6A" w14:textId="1F5A12D3" w:rsidR="007436A7" w:rsidRPr="009377CD"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color w:val="auto"/>
          <w:sz w:val="24"/>
          <w:szCs w:val="24"/>
          <w:u w:val="single"/>
          <w:lang w:val="en-GB"/>
        </w:rPr>
      </w:pPr>
      <w:r w:rsidRPr="009377CD">
        <w:rPr>
          <w:rFonts w:ascii="Calibri" w:hAnsi="Calibri" w:cs="Calibri"/>
          <w:i/>
          <w:iCs/>
          <w:color w:val="auto"/>
          <w:sz w:val="24"/>
          <w:szCs w:val="24"/>
          <w:lang w:val="en-GB"/>
        </w:rPr>
        <w:t>5.5</w:t>
      </w:r>
      <w:r w:rsidR="00054858">
        <w:rPr>
          <w:rFonts w:ascii="Calibri" w:hAnsi="Calibri" w:cs="Calibri"/>
          <w:i/>
          <w:iCs/>
          <w:color w:val="auto"/>
          <w:sz w:val="24"/>
          <w:szCs w:val="24"/>
          <w:lang w:val="en-GB"/>
        </w:rPr>
        <w:t>:</w:t>
      </w:r>
      <w:r w:rsidRPr="009377CD">
        <w:rPr>
          <w:rFonts w:ascii="Calibri" w:hAnsi="Calibri" w:cs="Calibri"/>
          <w:i/>
          <w:iCs/>
          <w:color w:val="auto"/>
          <w:sz w:val="24"/>
          <w:szCs w:val="24"/>
          <w:lang w:val="en-GB"/>
        </w:rPr>
        <w:t xml:space="preserve"> </w:t>
      </w:r>
      <w:r w:rsidR="005E0BEF" w:rsidRPr="009377CD">
        <w:rPr>
          <w:rFonts w:ascii="Calibri" w:hAnsi="Calibri" w:cs="Calibri"/>
          <w:i/>
          <w:iCs/>
          <w:color w:val="auto"/>
          <w:sz w:val="24"/>
          <w:szCs w:val="24"/>
          <w:lang w:val="en-GB"/>
        </w:rPr>
        <w:t xml:space="preserve">Reject </w:t>
      </w:r>
      <w:r w:rsidRPr="009377CD">
        <w:rPr>
          <w:rFonts w:ascii="Calibri" w:hAnsi="Calibri" w:cs="Calibri"/>
          <w:i/>
          <w:iCs/>
          <w:color w:val="auto"/>
          <w:sz w:val="24"/>
          <w:szCs w:val="24"/>
          <w:lang w:val="en-GB"/>
        </w:rPr>
        <w:t xml:space="preserve">mandatory authorisation or registration </w:t>
      </w:r>
      <w:r w:rsidR="005E0BEF" w:rsidRPr="009377CD">
        <w:rPr>
          <w:rFonts w:ascii="Calibri" w:hAnsi="Calibri" w:cs="Calibri"/>
          <w:i/>
          <w:iCs/>
          <w:color w:val="auto"/>
          <w:sz w:val="24"/>
          <w:szCs w:val="24"/>
          <w:lang w:val="en-GB"/>
        </w:rPr>
        <w:t xml:space="preserve">schemes for </w:t>
      </w:r>
      <w:r w:rsidRPr="009377CD">
        <w:rPr>
          <w:rFonts w:ascii="Calibri" w:hAnsi="Calibri" w:cs="Calibri"/>
          <w:i/>
          <w:iCs/>
          <w:color w:val="auto"/>
          <w:sz w:val="24"/>
          <w:szCs w:val="24"/>
          <w:lang w:val="en-GB"/>
        </w:rPr>
        <w:t>authorised entities.</w:t>
      </w:r>
      <w:r w:rsidR="005E0BEF" w:rsidRPr="009377CD">
        <w:rPr>
          <w:rFonts w:ascii="Calibri" w:hAnsi="Calibri" w:cs="Calibri"/>
          <w:i/>
          <w:iCs/>
          <w:color w:val="auto"/>
          <w:sz w:val="24"/>
          <w:szCs w:val="24"/>
          <w:lang w:val="en-GB"/>
        </w:rPr>
        <w:t xml:space="preserve"> Also reject </w:t>
      </w:r>
      <w:r w:rsidRPr="009377CD">
        <w:rPr>
          <w:rFonts w:ascii="Calibri" w:hAnsi="Calibri" w:cs="Calibri"/>
          <w:i/>
          <w:iCs/>
          <w:color w:val="auto"/>
          <w:sz w:val="24"/>
          <w:szCs w:val="24"/>
          <w:lang w:val="en-GB"/>
        </w:rPr>
        <w:t xml:space="preserve">bureaucratic and burdensome requirements as concerns record keeping, </w:t>
      </w:r>
      <w:r w:rsidR="005E0BEF" w:rsidRPr="009377CD">
        <w:rPr>
          <w:rFonts w:ascii="Calibri" w:hAnsi="Calibri" w:cs="Calibri"/>
          <w:i/>
          <w:iCs/>
          <w:color w:val="auto"/>
          <w:sz w:val="24"/>
          <w:szCs w:val="24"/>
          <w:lang w:val="en-GB"/>
        </w:rPr>
        <w:t xml:space="preserve">and ensure that </w:t>
      </w:r>
      <w:r w:rsidRPr="009377CD">
        <w:rPr>
          <w:rFonts w:ascii="Calibri" w:hAnsi="Calibri" w:cs="Calibri"/>
          <w:i/>
          <w:iCs/>
          <w:color w:val="auto"/>
          <w:sz w:val="24"/>
          <w:szCs w:val="24"/>
          <w:lang w:val="en-GB"/>
        </w:rPr>
        <w:t xml:space="preserve">rules </w:t>
      </w:r>
      <w:r w:rsidR="005E0BEF" w:rsidRPr="009377CD">
        <w:rPr>
          <w:rFonts w:ascii="Calibri" w:hAnsi="Calibri" w:cs="Calibri"/>
          <w:i/>
          <w:iCs/>
          <w:color w:val="auto"/>
          <w:sz w:val="24"/>
          <w:szCs w:val="24"/>
          <w:lang w:val="en-GB"/>
        </w:rPr>
        <w:t xml:space="preserve">for </w:t>
      </w:r>
      <w:r w:rsidRPr="009377CD">
        <w:rPr>
          <w:rFonts w:ascii="Calibri" w:hAnsi="Calibri" w:cs="Calibri"/>
          <w:i/>
          <w:iCs/>
          <w:color w:val="auto"/>
          <w:sz w:val="24"/>
          <w:szCs w:val="24"/>
          <w:lang w:val="en-GB"/>
        </w:rPr>
        <w:t xml:space="preserve">responding to information </w:t>
      </w:r>
      <w:r w:rsidR="005E0BEF" w:rsidRPr="009377CD">
        <w:rPr>
          <w:rFonts w:ascii="Calibri" w:hAnsi="Calibri" w:cs="Calibri"/>
          <w:i/>
          <w:iCs/>
          <w:color w:val="auto"/>
          <w:sz w:val="24"/>
          <w:szCs w:val="24"/>
          <w:lang w:val="en-GB"/>
        </w:rPr>
        <w:t xml:space="preserve">requests </w:t>
      </w:r>
      <w:r w:rsidRPr="009377CD">
        <w:rPr>
          <w:rFonts w:ascii="Calibri" w:hAnsi="Calibri" w:cs="Calibri"/>
          <w:i/>
          <w:iCs/>
          <w:color w:val="auto"/>
          <w:sz w:val="24"/>
          <w:szCs w:val="24"/>
          <w:lang w:val="en-GB"/>
        </w:rPr>
        <w:t>are strictly proportionate.</w:t>
      </w:r>
    </w:p>
    <w:p w14:paraId="4161CD84" w14:textId="77777777" w:rsidR="00054858"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p>
    <w:p w14:paraId="592046AA" w14:textId="1B068EC1" w:rsidR="007436A7" w:rsidRPr="009377CD"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Style w:val="smallcaps"/>
          <w:rFonts w:ascii="Calibri" w:hAnsi="Calibri" w:cs="Calibri"/>
          <w:i/>
          <w:iCs/>
          <w:color w:val="auto"/>
          <w:sz w:val="24"/>
          <w:szCs w:val="24"/>
          <w:lang w:val="en-GB"/>
        </w:rPr>
      </w:pPr>
      <w:r w:rsidRPr="009377CD">
        <w:rPr>
          <w:rFonts w:ascii="Calibri" w:hAnsi="Calibri" w:cs="Calibri"/>
          <w:i/>
          <w:iCs/>
          <w:color w:val="auto"/>
          <w:sz w:val="24"/>
          <w:szCs w:val="24"/>
          <w:lang w:val="en-GB"/>
        </w:rPr>
        <w:t>6.1</w:t>
      </w:r>
      <w:r w:rsidR="00054858">
        <w:rPr>
          <w:rFonts w:ascii="Calibri" w:hAnsi="Calibri" w:cs="Calibri"/>
          <w:i/>
          <w:iCs/>
          <w:color w:val="auto"/>
          <w:sz w:val="24"/>
          <w:szCs w:val="24"/>
          <w:lang w:val="en-GB"/>
        </w:rPr>
        <w:t xml:space="preserve">: </w:t>
      </w:r>
      <w:r w:rsidRPr="009377CD">
        <w:rPr>
          <w:rFonts w:ascii="Calibri" w:hAnsi="Calibri" w:cs="Calibri"/>
          <w:i/>
          <w:iCs/>
          <w:color w:val="auto"/>
          <w:sz w:val="24"/>
          <w:szCs w:val="24"/>
          <w:lang w:val="en-GB"/>
        </w:rPr>
        <w:tab/>
      </w:r>
      <w:r w:rsidR="005E0BEF" w:rsidRPr="009377CD">
        <w:rPr>
          <w:rFonts w:ascii="Calibri" w:hAnsi="Calibri" w:cs="Calibri"/>
          <w:i/>
          <w:iCs/>
          <w:color w:val="auto"/>
          <w:sz w:val="24"/>
          <w:szCs w:val="24"/>
          <w:lang w:val="en-GB"/>
        </w:rPr>
        <w:t>Allow a</w:t>
      </w:r>
      <w:r w:rsidRPr="009377CD">
        <w:rPr>
          <w:rStyle w:val="smallcaps"/>
          <w:rFonts w:ascii="Calibri" w:hAnsi="Calibri" w:cs="Calibri"/>
          <w:i/>
          <w:iCs/>
          <w:color w:val="auto"/>
          <w:sz w:val="24"/>
          <w:szCs w:val="24"/>
          <w:lang w:val="en-GB"/>
        </w:rPr>
        <w:t>ll persons and authorised entities to produce and distribute accessible formats within a country for the exclusive use of beneficiary persons and in accordance with the requirements set by national law.</w:t>
      </w:r>
    </w:p>
    <w:p w14:paraId="1B7AE312" w14:textId="77777777" w:rsidR="00054858"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p>
    <w:p w14:paraId="4643BE86" w14:textId="2387A1CF" w:rsidR="007436A7" w:rsidRPr="009377CD"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r w:rsidRPr="009377CD">
        <w:rPr>
          <w:rFonts w:ascii="Calibri" w:hAnsi="Calibri" w:cs="Calibri"/>
          <w:i/>
          <w:iCs/>
          <w:color w:val="auto"/>
          <w:sz w:val="24"/>
          <w:szCs w:val="24"/>
          <w:lang w:val="en-GB"/>
        </w:rPr>
        <w:t>6.2</w:t>
      </w:r>
      <w:r w:rsidR="00054858">
        <w:rPr>
          <w:rFonts w:ascii="Calibri" w:hAnsi="Calibri" w:cs="Calibri"/>
          <w:i/>
          <w:iCs/>
          <w:color w:val="auto"/>
          <w:sz w:val="24"/>
          <w:szCs w:val="24"/>
          <w:lang w:val="en-GB"/>
        </w:rPr>
        <w:t xml:space="preserve">: </w:t>
      </w:r>
      <w:r w:rsidRPr="009377CD">
        <w:rPr>
          <w:rFonts w:ascii="Calibri" w:hAnsi="Calibri" w:cs="Calibri"/>
          <w:i/>
          <w:iCs/>
          <w:color w:val="auto"/>
          <w:sz w:val="24"/>
          <w:szCs w:val="24"/>
          <w:lang w:val="en-GB"/>
        </w:rPr>
        <w:tab/>
      </w:r>
      <w:r w:rsidR="005E0BEF" w:rsidRPr="009377CD">
        <w:rPr>
          <w:rFonts w:ascii="Calibri" w:hAnsi="Calibri" w:cs="Calibri"/>
          <w:i/>
          <w:iCs/>
          <w:color w:val="auto"/>
          <w:sz w:val="24"/>
          <w:szCs w:val="24"/>
          <w:lang w:val="en-GB"/>
        </w:rPr>
        <w:t xml:space="preserve">Make it clear that </w:t>
      </w:r>
      <w:r w:rsidRPr="009377CD">
        <w:rPr>
          <w:rFonts w:ascii="Calibri" w:hAnsi="Calibri" w:cs="Calibri"/>
          <w:i/>
          <w:iCs/>
          <w:color w:val="auto"/>
          <w:sz w:val="24"/>
          <w:szCs w:val="24"/>
          <w:lang w:val="en-GB"/>
        </w:rPr>
        <w:t>(1) the non-profit nature of the activity applies to the person or entity controlling the production or distribution of the accessible format (rather than a service provider that is part of the production chain), and (2) payment to commercial entities for their services</w:t>
      </w:r>
      <w:r w:rsidR="005E0BEF" w:rsidRPr="009377CD">
        <w:rPr>
          <w:rFonts w:ascii="Calibri" w:hAnsi="Calibri" w:cs="Calibri"/>
          <w:i/>
          <w:iCs/>
          <w:color w:val="auto"/>
          <w:sz w:val="24"/>
          <w:szCs w:val="24"/>
          <w:lang w:val="en-GB"/>
        </w:rPr>
        <w:t>, as part of the chain, is permitted</w:t>
      </w:r>
      <w:r w:rsidRPr="009377CD">
        <w:rPr>
          <w:rFonts w:ascii="Calibri" w:hAnsi="Calibri" w:cs="Calibri"/>
          <w:i/>
          <w:iCs/>
          <w:color w:val="auto"/>
          <w:sz w:val="24"/>
          <w:szCs w:val="24"/>
          <w:lang w:val="en-GB"/>
        </w:rPr>
        <w:t xml:space="preserve">. </w:t>
      </w:r>
    </w:p>
    <w:p w14:paraId="6A6C8E02" w14:textId="77777777" w:rsidR="00054858"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p>
    <w:p w14:paraId="2FF1018F" w14:textId="585EBE72" w:rsidR="007436A7" w:rsidRPr="009377CD"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r w:rsidRPr="009377CD">
        <w:rPr>
          <w:rFonts w:ascii="Calibri" w:hAnsi="Calibri" w:cs="Calibri"/>
          <w:i/>
          <w:iCs/>
          <w:color w:val="auto"/>
          <w:sz w:val="24"/>
          <w:szCs w:val="24"/>
          <w:lang w:val="en-GB"/>
        </w:rPr>
        <w:t>6.3</w:t>
      </w:r>
      <w:r w:rsidR="00054858">
        <w:rPr>
          <w:rFonts w:ascii="Calibri" w:hAnsi="Calibri" w:cs="Calibri"/>
          <w:i/>
          <w:iCs/>
          <w:color w:val="auto"/>
          <w:sz w:val="24"/>
          <w:szCs w:val="24"/>
          <w:lang w:val="en-GB"/>
        </w:rPr>
        <w:t>:</w:t>
      </w:r>
      <w:r w:rsidRPr="009377CD">
        <w:rPr>
          <w:rFonts w:ascii="Calibri" w:hAnsi="Calibri" w:cs="Calibri"/>
          <w:i/>
          <w:iCs/>
          <w:color w:val="auto"/>
          <w:sz w:val="24"/>
          <w:szCs w:val="24"/>
          <w:lang w:val="en-GB"/>
        </w:rPr>
        <w:t xml:space="preserve"> </w:t>
      </w:r>
      <w:r w:rsidR="005E0BEF" w:rsidRPr="009377CD">
        <w:rPr>
          <w:rFonts w:ascii="Calibri" w:hAnsi="Calibri" w:cs="Calibri"/>
          <w:i/>
          <w:iCs/>
          <w:color w:val="auto"/>
          <w:sz w:val="24"/>
          <w:szCs w:val="24"/>
          <w:lang w:val="en-GB"/>
        </w:rPr>
        <w:t>Protect t</w:t>
      </w:r>
      <w:r w:rsidRPr="009377CD">
        <w:rPr>
          <w:rFonts w:ascii="Calibri" w:hAnsi="Calibri" w:cs="Calibri"/>
          <w:i/>
          <w:iCs/>
          <w:color w:val="auto"/>
          <w:sz w:val="24"/>
          <w:szCs w:val="24"/>
          <w:lang w:val="en-GB"/>
        </w:rPr>
        <w:t xml:space="preserve">he provisions of the Directive </w:t>
      </w:r>
      <w:r w:rsidR="005E0BEF" w:rsidRPr="009377CD">
        <w:rPr>
          <w:rFonts w:ascii="Calibri" w:hAnsi="Calibri" w:cs="Calibri"/>
          <w:i/>
          <w:iCs/>
          <w:color w:val="auto"/>
          <w:sz w:val="24"/>
          <w:szCs w:val="24"/>
          <w:lang w:val="en-GB"/>
        </w:rPr>
        <w:t>from override</w:t>
      </w:r>
      <w:r w:rsidRPr="009377CD">
        <w:rPr>
          <w:rFonts w:ascii="Calibri" w:hAnsi="Calibri" w:cs="Calibri"/>
          <w:i/>
          <w:iCs/>
          <w:color w:val="auto"/>
          <w:sz w:val="24"/>
          <w:szCs w:val="24"/>
          <w:lang w:val="en-GB"/>
        </w:rPr>
        <w:t xml:space="preserve"> by contract terms or Technological Protection Measures (TPMs). Effective tools must be created to allow the removal of TPMs when they prevent the enjoyment of the exception created. </w:t>
      </w:r>
    </w:p>
    <w:p w14:paraId="71EDE1BE" w14:textId="77777777" w:rsidR="00054858"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p>
    <w:p w14:paraId="4BD58D7C" w14:textId="736483F7" w:rsidR="007436A7" w:rsidRPr="009377CD"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r w:rsidRPr="009377CD">
        <w:rPr>
          <w:rFonts w:ascii="Calibri" w:hAnsi="Calibri" w:cs="Calibri"/>
          <w:i/>
          <w:iCs/>
          <w:color w:val="auto"/>
          <w:sz w:val="24"/>
          <w:szCs w:val="24"/>
          <w:lang w:val="en-GB"/>
        </w:rPr>
        <w:t>7.1</w:t>
      </w:r>
      <w:r w:rsidR="00054858">
        <w:rPr>
          <w:rFonts w:ascii="Calibri" w:hAnsi="Calibri" w:cs="Calibri"/>
          <w:i/>
          <w:iCs/>
          <w:color w:val="auto"/>
          <w:sz w:val="24"/>
          <w:szCs w:val="24"/>
          <w:lang w:val="en-GB"/>
        </w:rPr>
        <w:t xml:space="preserve">: </w:t>
      </w:r>
      <w:r w:rsidRPr="009377CD">
        <w:rPr>
          <w:rFonts w:ascii="Calibri" w:hAnsi="Calibri" w:cs="Calibri"/>
          <w:i/>
          <w:iCs/>
          <w:color w:val="auto"/>
          <w:sz w:val="24"/>
          <w:szCs w:val="24"/>
          <w:lang w:val="en-GB"/>
        </w:rPr>
        <w:tab/>
      </w:r>
      <w:r w:rsidR="005E0BEF" w:rsidRPr="009377CD">
        <w:rPr>
          <w:rFonts w:ascii="Calibri" w:hAnsi="Calibri" w:cs="Calibri"/>
          <w:i/>
          <w:iCs/>
          <w:color w:val="auto"/>
          <w:sz w:val="24"/>
          <w:szCs w:val="24"/>
          <w:lang w:val="en-GB"/>
        </w:rPr>
        <w:t>Reject</w:t>
      </w:r>
      <w:r w:rsidR="00054858">
        <w:rPr>
          <w:rFonts w:ascii="Calibri" w:hAnsi="Calibri" w:cs="Calibri"/>
          <w:i/>
          <w:iCs/>
          <w:color w:val="auto"/>
          <w:sz w:val="24"/>
          <w:szCs w:val="24"/>
          <w:lang w:val="en-GB"/>
        </w:rPr>
        <w:t>/</w:t>
      </w:r>
      <w:r w:rsidR="005E0BEF" w:rsidRPr="009377CD">
        <w:rPr>
          <w:rFonts w:ascii="Calibri" w:hAnsi="Calibri" w:cs="Calibri"/>
          <w:i/>
          <w:iCs/>
          <w:color w:val="auto"/>
          <w:sz w:val="24"/>
          <w:szCs w:val="24"/>
          <w:lang w:val="en-GB"/>
        </w:rPr>
        <w:t>remove obligation</w:t>
      </w:r>
      <w:r w:rsidR="00054858">
        <w:rPr>
          <w:rFonts w:ascii="Calibri" w:hAnsi="Calibri" w:cs="Calibri"/>
          <w:i/>
          <w:iCs/>
          <w:color w:val="auto"/>
          <w:sz w:val="24"/>
          <w:szCs w:val="24"/>
          <w:lang w:val="en-GB"/>
        </w:rPr>
        <w:t>s</w:t>
      </w:r>
      <w:r w:rsidR="005E0BEF" w:rsidRPr="009377CD">
        <w:rPr>
          <w:rFonts w:ascii="Calibri" w:hAnsi="Calibri" w:cs="Calibri"/>
          <w:i/>
          <w:iCs/>
          <w:color w:val="auto"/>
          <w:sz w:val="24"/>
          <w:szCs w:val="24"/>
          <w:lang w:val="en-GB"/>
        </w:rPr>
        <w:t xml:space="preserve"> to pay fees f</w:t>
      </w:r>
      <w:r w:rsidRPr="009377CD">
        <w:rPr>
          <w:rFonts w:ascii="Calibri" w:hAnsi="Calibri" w:cs="Calibri"/>
          <w:i/>
          <w:iCs/>
          <w:color w:val="auto"/>
          <w:sz w:val="24"/>
          <w:szCs w:val="24"/>
          <w:lang w:val="en-GB"/>
        </w:rPr>
        <w:t>or activities undertaken on a non-profit basis</w:t>
      </w:r>
      <w:r w:rsidRPr="009377CD">
        <w:rPr>
          <w:rStyle w:val="smallcaps"/>
          <w:rFonts w:ascii="Calibri" w:hAnsi="Calibri" w:cs="Calibri"/>
          <w:i/>
          <w:iCs/>
          <w:color w:val="auto"/>
          <w:sz w:val="24"/>
          <w:szCs w:val="24"/>
          <w:vertAlign w:val="superscript"/>
          <w:lang w:val="en-GB"/>
        </w:rPr>
        <w:footnoteReference w:id="43"/>
      </w:r>
      <w:r w:rsidRPr="009377CD">
        <w:rPr>
          <w:rFonts w:ascii="Calibri" w:hAnsi="Calibri" w:cs="Calibri"/>
          <w:i/>
          <w:iCs/>
          <w:color w:val="auto"/>
          <w:sz w:val="24"/>
          <w:szCs w:val="24"/>
          <w:lang w:val="en-GB"/>
        </w:rPr>
        <w:t>.</w:t>
      </w:r>
    </w:p>
    <w:p w14:paraId="53511201" w14:textId="77777777" w:rsidR="00054858"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jc w:val="both"/>
        <w:rPr>
          <w:rFonts w:ascii="Calibri" w:hAnsi="Calibri" w:cs="Calibri"/>
          <w:i/>
          <w:iCs/>
          <w:color w:val="auto"/>
          <w:sz w:val="24"/>
          <w:szCs w:val="24"/>
          <w:lang w:val="en-GB"/>
        </w:rPr>
      </w:pPr>
    </w:p>
    <w:p w14:paraId="5AA1B346" w14:textId="51083A63" w:rsidR="007436A7" w:rsidRPr="009377CD"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r w:rsidRPr="009377CD">
        <w:rPr>
          <w:rFonts w:ascii="Calibri" w:hAnsi="Calibri" w:cs="Calibri"/>
          <w:i/>
          <w:iCs/>
          <w:color w:val="auto"/>
          <w:sz w:val="24"/>
          <w:szCs w:val="24"/>
          <w:lang w:val="en-GB"/>
        </w:rPr>
        <w:t>7.2</w:t>
      </w:r>
      <w:r w:rsidR="00054858">
        <w:rPr>
          <w:rFonts w:ascii="Calibri" w:hAnsi="Calibri" w:cs="Calibri"/>
          <w:i/>
          <w:iCs/>
          <w:color w:val="auto"/>
          <w:sz w:val="24"/>
          <w:szCs w:val="24"/>
          <w:lang w:val="en-GB"/>
        </w:rPr>
        <w:t xml:space="preserve">: </w:t>
      </w:r>
      <w:r w:rsidR="005E0BEF" w:rsidRPr="009377CD">
        <w:rPr>
          <w:rFonts w:ascii="Calibri" w:hAnsi="Calibri" w:cs="Calibri"/>
          <w:i/>
          <w:iCs/>
          <w:color w:val="auto"/>
          <w:sz w:val="24"/>
          <w:szCs w:val="24"/>
          <w:lang w:val="en-GB"/>
        </w:rPr>
        <w:t xml:space="preserve">If these are </w:t>
      </w:r>
      <w:r w:rsidRPr="009377CD">
        <w:rPr>
          <w:rFonts w:ascii="Calibri" w:hAnsi="Calibri" w:cs="Calibri"/>
          <w:i/>
          <w:iCs/>
          <w:color w:val="auto"/>
          <w:sz w:val="24"/>
          <w:szCs w:val="24"/>
          <w:lang w:val="en-GB"/>
        </w:rPr>
        <w:t xml:space="preserve">maintained, </w:t>
      </w:r>
      <w:r w:rsidR="005E0BEF" w:rsidRPr="009377CD">
        <w:rPr>
          <w:rFonts w:ascii="Calibri" w:hAnsi="Calibri" w:cs="Calibri"/>
          <w:i/>
          <w:iCs/>
          <w:color w:val="auto"/>
          <w:sz w:val="24"/>
          <w:szCs w:val="24"/>
          <w:lang w:val="en-GB"/>
        </w:rPr>
        <w:t>apply the criteria for such fees strictly</w:t>
      </w:r>
      <w:r w:rsidRPr="009377CD">
        <w:rPr>
          <w:rFonts w:ascii="Calibri" w:hAnsi="Calibri" w:cs="Calibri"/>
          <w:i/>
          <w:iCs/>
          <w:color w:val="auto"/>
          <w:sz w:val="24"/>
          <w:szCs w:val="24"/>
          <w:lang w:val="en-GB"/>
        </w:rPr>
        <w:t xml:space="preserve">, notably to ensure case-by-case analysis of compensation for making copies, and maximum possible use the provisions </w:t>
      </w:r>
      <w:r w:rsidR="005E0BEF" w:rsidRPr="009377CD">
        <w:rPr>
          <w:rFonts w:ascii="Calibri" w:hAnsi="Calibri" w:cs="Calibri"/>
          <w:i/>
          <w:iCs/>
          <w:color w:val="auto"/>
          <w:sz w:val="24"/>
          <w:szCs w:val="24"/>
          <w:lang w:val="en-GB"/>
        </w:rPr>
        <w:t xml:space="preserve">allowing that, </w:t>
      </w:r>
      <w:r w:rsidRPr="009377CD">
        <w:rPr>
          <w:rFonts w:ascii="Calibri" w:hAnsi="Calibri" w:cs="Calibri"/>
          <w:i/>
          <w:iCs/>
          <w:color w:val="auto"/>
          <w:sz w:val="24"/>
          <w:szCs w:val="24"/>
          <w:lang w:val="en-GB"/>
        </w:rPr>
        <w:t xml:space="preserve">when harm is minimal, there is no compensation. </w:t>
      </w:r>
    </w:p>
    <w:p w14:paraId="3FFA3D30" w14:textId="77777777" w:rsidR="00054858"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p>
    <w:p w14:paraId="08676D7C" w14:textId="6AF123E0" w:rsidR="007436A7" w:rsidRPr="009377CD"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Style w:val="smallcaps"/>
          <w:rFonts w:ascii="Calibri" w:hAnsi="Calibri" w:cs="Calibri"/>
          <w:i/>
          <w:iCs/>
          <w:color w:val="auto"/>
          <w:sz w:val="24"/>
          <w:szCs w:val="24"/>
          <w:lang w:val="en-GB"/>
        </w:rPr>
      </w:pPr>
      <w:r w:rsidRPr="009377CD">
        <w:rPr>
          <w:rFonts w:ascii="Calibri" w:hAnsi="Calibri" w:cs="Calibri"/>
          <w:i/>
          <w:iCs/>
          <w:color w:val="auto"/>
          <w:sz w:val="24"/>
          <w:szCs w:val="24"/>
          <w:lang w:val="en-GB"/>
        </w:rPr>
        <w:t>8.1</w:t>
      </w:r>
      <w:r w:rsidR="00054858">
        <w:rPr>
          <w:rFonts w:ascii="Calibri" w:hAnsi="Calibri" w:cs="Calibri"/>
          <w:i/>
          <w:iCs/>
          <w:color w:val="auto"/>
          <w:sz w:val="24"/>
          <w:szCs w:val="24"/>
          <w:lang w:val="en-GB"/>
        </w:rPr>
        <w:t xml:space="preserve">: </w:t>
      </w:r>
      <w:r w:rsidRPr="009377CD">
        <w:rPr>
          <w:rFonts w:ascii="Calibri" w:hAnsi="Calibri" w:cs="Calibri"/>
          <w:i/>
          <w:iCs/>
          <w:color w:val="auto"/>
          <w:sz w:val="24"/>
          <w:szCs w:val="24"/>
          <w:lang w:val="en-GB"/>
        </w:rPr>
        <w:tab/>
      </w:r>
      <w:r w:rsidR="005E0BEF" w:rsidRPr="009377CD">
        <w:rPr>
          <w:rFonts w:ascii="Calibri" w:hAnsi="Calibri" w:cs="Calibri"/>
          <w:i/>
          <w:iCs/>
          <w:color w:val="auto"/>
          <w:sz w:val="24"/>
          <w:szCs w:val="24"/>
          <w:lang w:val="en-GB"/>
        </w:rPr>
        <w:t xml:space="preserve">Ensure that </w:t>
      </w:r>
      <w:r w:rsidRPr="009377CD">
        <w:rPr>
          <w:rStyle w:val="smallcaps"/>
          <w:rFonts w:ascii="Calibri" w:hAnsi="Calibri" w:cs="Calibri"/>
          <w:i/>
          <w:iCs/>
          <w:color w:val="auto"/>
          <w:sz w:val="24"/>
          <w:szCs w:val="24"/>
          <w:lang w:val="en-GB"/>
        </w:rPr>
        <w:t xml:space="preserve">beneficiaries </w:t>
      </w:r>
      <w:r w:rsidR="005E0BEF" w:rsidRPr="009377CD">
        <w:rPr>
          <w:rStyle w:val="smallcaps"/>
          <w:rFonts w:ascii="Calibri" w:hAnsi="Calibri" w:cs="Calibri"/>
          <w:i/>
          <w:iCs/>
          <w:color w:val="auto"/>
          <w:sz w:val="24"/>
          <w:szCs w:val="24"/>
          <w:lang w:val="en-GB"/>
        </w:rPr>
        <w:t xml:space="preserve">are </w:t>
      </w:r>
      <w:r w:rsidRPr="009377CD">
        <w:rPr>
          <w:rStyle w:val="smallcaps"/>
          <w:rFonts w:ascii="Calibri" w:hAnsi="Calibri" w:cs="Calibri"/>
          <w:i/>
          <w:iCs/>
          <w:color w:val="auto"/>
          <w:sz w:val="24"/>
          <w:szCs w:val="24"/>
          <w:lang w:val="en-GB"/>
        </w:rPr>
        <w:t xml:space="preserve">not prevented from cross-border sharing of materials </w:t>
      </w:r>
      <w:r w:rsidR="005E0BEF" w:rsidRPr="009377CD">
        <w:rPr>
          <w:rStyle w:val="smallcaps"/>
          <w:rFonts w:ascii="Calibri" w:hAnsi="Calibri" w:cs="Calibri"/>
          <w:i/>
          <w:iCs/>
          <w:color w:val="auto"/>
          <w:sz w:val="24"/>
          <w:szCs w:val="24"/>
          <w:lang w:val="en-GB"/>
        </w:rPr>
        <w:t>under</w:t>
      </w:r>
      <w:r w:rsidRPr="009377CD">
        <w:rPr>
          <w:rStyle w:val="smallcaps"/>
          <w:rFonts w:ascii="Calibri" w:hAnsi="Calibri" w:cs="Calibri"/>
          <w:i/>
          <w:iCs/>
          <w:color w:val="auto"/>
          <w:sz w:val="24"/>
          <w:szCs w:val="24"/>
          <w:lang w:val="en-GB"/>
        </w:rPr>
        <w:t xml:space="preserve"> other exceptions, such as private use, that are within the limits of what is permitted nationally.</w:t>
      </w:r>
    </w:p>
    <w:p w14:paraId="22C0894A" w14:textId="77777777" w:rsidR="00054858"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p>
    <w:p w14:paraId="02DFD47D" w14:textId="35CD5EF4" w:rsidR="007436A7" w:rsidRPr="009377CD" w:rsidRDefault="005E0BEF"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24"/>
          <w:szCs w:val="24"/>
          <w:lang w:val="en-GB"/>
        </w:rPr>
      </w:pPr>
      <w:r w:rsidRPr="009377CD">
        <w:rPr>
          <w:rFonts w:ascii="Calibri" w:hAnsi="Calibri" w:cs="Calibri"/>
          <w:i/>
          <w:iCs/>
          <w:color w:val="auto"/>
          <w:sz w:val="24"/>
          <w:szCs w:val="24"/>
          <w:lang w:val="en-GB"/>
        </w:rPr>
        <w:t>8.2</w:t>
      </w:r>
      <w:r w:rsidR="00054858">
        <w:rPr>
          <w:rFonts w:ascii="Calibri" w:hAnsi="Calibri" w:cs="Calibri"/>
          <w:i/>
          <w:iCs/>
          <w:color w:val="auto"/>
          <w:sz w:val="24"/>
          <w:szCs w:val="24"/>
          <w:lang w:val="en-GB"/>
        </w:rPr>
        <w:t xml:space="preserve">: </w:t>
      </w:r>
      <w:r w:rsidRPr="009377CD">
        <w:rPr>
          <w:rFonts w:ascii="Calibri" w:hAnsi="Calibri" w:cs="Calibri"/>
          <w:i/>
          <w:iCs/>
          <w:color w:val="auto"/>
          <w:sz w:val="24"/>
          <w:szCs w:val="24"/>
          <w:lang w:val="en-GB"/>
        </w:rPr>
        <w:t>A</w:t>
      </w:r>
      <w:r w:rsidR="007436A7" w:rsidRPr="009377CD">
        <w:rPr>
          <w:rFonts w:ascii="Calibri" w:hAnsi="Calibri" w:cs="Calibri"/>
          <w:i/>
          <w:iCs/>
          <w:color w:val="auto"/>
          <w:sz w:val="24"/>
          <w:szCs w:val="24"/>
          <w:lang w:val="en-GB"/>
        </w:rPr>
        <w:t>void any measures that will harm legitimate cross-border exchanges, drawing on the commitment to encourage such sharing.</w:t>
      </w:r>
    </w:p>
    <w:p w14:paraId="60A8D4F8" w14:textId="679A1439" w:rsidR="00054858" w:rsidRPr="009377CD"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jc w:val="both"/>
        <w:rPr>
          <w:rFonts w:ascii="Calibri" w:hAnsi="Calibri" w:cs="Calibri"/>
          <w:i/>
          <w:iCs/>
          <w:color w:val="auto"/>
          <w:sz w:val="24"/>
          <w:szCs w:val="24"/>
          <w:lang w:val="en-GB"/>
        </w:rPr>
      </w:pPr>
      <w:r w:rsidRPr="009377CD">
        <w:rPr>
          <w:rFonts w:ascii="Calibri" w:hAnsi="Calibri" w:cs="Calibri"/>
          <w:i/>
          <w:iCs/>
          <w:color w:val="auto"/>
          <w:sz w:val="24"/>
          <w:szCs w:val="24"/>
          <w:lang w:val="en-GB"/>
        </w:rPr>
        <w:t>8.3</w:t>
      </w:r>
      <w:r>
        <w:rPr>
          <w:rFonts w:ascii="Calibri" w:hAnsi="Calibri" w:cs="Calibri"/>
          <w:i/>
          <w:iCs/>
          <w:color w:val="auto"/>
          <w:sz w:val="24"/>
          <w:szCs w:val="24"/>
          <w:lang w:val="en-GB"/>
        </w:rPr>
        <w:t>:</w:t>
      </w:r>
      <w:r w:rsidRPr="009377CD">
        <w:rPr>
          <w:rFonts w:ascii="Calibri" w:hAnsi="Calibri" w:cs="Calibri"/>
          <w:i/>
          <w:iCs/>
          <w:color w:val="auto"/>
          <w:sz w:val="24"/>
          <w:szCs w:val="24"/>
          <w:lang w:val="en-GB"/>
        </w:rPr>
        <w:t xml:space="preserve"> (See 5.1 and 5.5)</w:t>
      </w:r>
    </w:p>
    <w:p w14:paraId="5E2D277B" w14:textId="77777777" w:rsidR="00054858"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jc w:val="both"/>
        <w:rPr>
          <w:rFonts w:ascii="Calibri" w:hAnsi="Calibri" w:cs="Calibri"/>
          <w:i/>
          <w:iCs/>
          <w:color w:val="auto"/>
          <w:sz w:val="24"/>
          <w:szCs w:val="24"/>
          <w:lang w:val="en-GB"/>
        </w:rPr>
      </w:pPr>
    </w:p>
    <w:p w14:paraId="4E3A941C" w14:textId="48477CAC" w:rsidR="007436A7" w:rsidRPr="009377CD"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Style w:val="smallcaps"/>
          <w:rFonts w:ascii="Calibri" w:hAnsi="Calibri" w:cs="Calibri"/>
          <w:i/>
          <w:iCs/>
          <w:color w:val="auto"/>
          <w:sz w:val="24"/>
          <w:szCs w:val="24"/>
          <w:lang w:val="en-GB"/>
        </w:rPr>
      </w:pPr>
      <w:r w:rsidRPr="009377CD">
        <w:rPr>
          <w:rFonts w:ascii="Calibri" w:hAnsi="Calibri" w:cs="Calibri"/>
          <w:i/>
          <w:iCs/>
          <w:color w:val="auto"/>
          <w:sz w:val="24"/>
          <w:szCs w:val="24"/>
          <w:lang w:val="en-GB"/>
        </w:rPr>
        <w:t>9.1</w:t>
      </w:r>
      <w:r w:rsidR="00054858">
        <w:rPr>
          <w:rFonts w:ascii="Calibri" w:hAnsi="Calibri" w:cs="Calibri"/>
          <w:i/>
          <w:iCs/>
          <w:color w:val="auto"/>
          <w:sz w:val="24"/>
          <w:szCs w:val="24"/>
          <w:lang w:val="en-GB"/>
        </w:rPr>
        <w:t xml:space="preserve">: </w:t>
      </w:r>
      <w:r w:rsidRPr="009377CD">
        <w:rPr>
          <w:rFonts w:ascii="Calibri" w:hAnsi="Calibri" w:cs="Calibri"/>
          <w:i/>
          <w:iCs/>
          <w:color w:val="auto"/>
          <w:sz w:val="24"/>
          <w:szCs w:val="24"/>
          <w:lang w:val="en-GB"/>
        </w:rPr>
        <w:tab/>
      </w:r>
      <w:r w:rsidRPr="009377CD">
        <w:rPr>
          <w:rStyle w:val="smallcaps"/>
          <w:rFonts w:ascii="Calibri" w:hAnsi="Calibri" w:cs="Calibri"/>
          <w:i/>
          <w:iCs/>
          <w:color w:val="auto"/>
          <w:sz w:val="24"/>
          <w:szCs w:val="24"/>
          <w:lang w:val="en-GB"/>
        </w:rPr>
        <w:t xml:space="preserve">In addition to </w:t>
      </w:r>
      <w:r w:rsidR="00054858" w:rsidRPr="009377CD">
        <w:rPr>
          <w:rStyle w:val="smallcaps"/>
          <w:rFonts w:ascii="Calibri" w:hAnsi="Calibri" w:cs="Calibri"/>
          <w:i/>
          <w:iCs/>
          <w:color w:val="auto"/>
          <w:sz w:val="24"/>
          <w:szCs w:val="24"/>
          <w:lang w:val="en-GB"/>
        </w:rPr>
        <w:t xml:space="preserve">allowing </w:t>
      </w:r>
      <w:r w:rsidRPr="009377CD">
        <w:rPr>
          <w:rStyle w:val="smallcaps"/>
          <w:rFonts w:ascii="Calibri" w:hAnsi="Calibri" w:cs="Calibri"/>
          <w:i/>
          <w:iCs/>
          <w:color w:val="auto"/>
          <w:sz w:val="24"/>
          <w:szCs w:val="24"/>
          <w:lang w:val="en-GB"/>
        </w:rPr>
        <w:t xml:space="preserve">the circumvention of technological protection measures for the purposes of making or distributing the accessible formats, national law should permit the </w:t>
      </w:r>
      <w:r w:rsidR="00054858" w:rsidRPr="009377CD">
        <w:rPr>
          <w:rStyle w:val="smallcaps"/>
          <w:rFonts w:ascii="Calibri" w:hAnsi="Calibri" w:cs="Calibri"/>
          <w:i/>
          <w:iCs/>
          <w:color w:val="auto"/>
          <w:sz w:val="24"/>
          <w:szCs w:val="24"/>
          <w:lang w:val="en-GB"/>
        </w:rPr>
        <w:t xml:space="preserve">provision and acquisition of </w:t>
      </w:r>
      <w:r w:rsidRPr="009377CD">
        <w:rPr>
          <w:rStyle w:val="smallcaps"/>
          <w:rFonts w:ascii="Calibri" w:hAnsi="Calibri" w:cs="Calibri"/>
          <w:i/>
          <w:iCs/>
          <w:color w:val="auto"/>
          <w:sz w:val="24"/>
          <w:szCs w:val="24"/>
          <w:lang w:val="en-GB"/>
        </w:rPr>
        <w:t>tools and services, whether commercial or non-commercial, that enable such circumvention as appropriate.</w:t>
      </w:r>
    </w:p>
    <w:p w14:paraId="77A76B40" w14:textId="77777777" w:rsidR="00054858"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jc w:val="both"/>
        <w:rPr>
          <w:rFonts w:ascii="Calibri" w:hAnsi="Calibri" w:cs="Calibri"/>
          <w:i/>
          <w:iCs/>
          <w:color w:val="auto"/>
          <w:sz w:val="24"/>
          <w:szCs w:val="24"/>
          <w:lang w:val="en-GB"/>
        </w:rPr>
      </w:pPr>
    </w:p>
    <w:p w14:paraId="7539DA57" w14:textId="1E9B7879" w:rsidR="006B607C" w:rsidRPr="009377CD" w:rsidRDefault="007436A7" w:rsidP="009C5A12">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color w:val="auto"/>
          <w:sz w:val="24"/>
          <w:szCs w:val="24"/>
          <w:u w:val="single"/>
          <w:lang w:val="en-GB"/>
        </w:rPr>
      </w:pPr>
      <w:r w:rsidRPr="009377CD">
        <w:rPr>
          <w:rFonts w:ascii="Calibri" w:hAnsi="Calibri" w:cs="Calibri"/>
          <w:i/>
          <w:iCs/>
          <w:color w:val="auto"/>
          <w:sz w:val="24"/>
          <w:szCs w:val="24"/>
          <w:lang w:val="en-GB"/>
        </w:rPr>
        <w:t>9.2</w:t>
      </w:r>
      <w:r w:rsidR="00054858">
        <w:rPr>
          <w:rFonts w:ascii="Calibri" w:hAnsi="Calibri" w:cs="Calibri"/>
          <w:i/>
          <w:iCs/>
          <w:color w:val="auto"/>
          <w:sz w:val="24"/>
          <w:szCs w:val="24"/>
          <w:lang w:val="en-GB"/>
        </w:rPr>
        <w:t>:</w:t>
      </w:r>
      <w:r w:rsidRPr="009377CD">
        <w:rPr>
          <w:rFonts w:ascii="Calibri" w:hAnsi="Calibri" w:cs="Calibri"/>
          <w:i/>
          <w:iCs/>
          <w:color w:val="auto"/>
          <w:sz w:val="24"/>
          <w:szCs w:val="24"/>
          <w:lang w:val="en-GB"/>
        </w:rPr>
        <w:t xml:space="preserve"> Governments should develop simpler and user-friendly means of disapplying TPMs that block access and other uses of works permitted under exceptions. </w:t>
      </w:r>
      <w:r w:rsidRPr="009377CD" w:rsidDel="007436A7">
        <w:rPr>
          <w:rFonts w:ascii="Calibri" w:hAnsi="Calibri" w:cs="Calibri"/>
          <w:i/>
          <w:iCs/>
          <w:color w:val="auto"/>
          <w:sz w:val="24"/>
          <w:szCs w:val="24"/>
          <w:lang w:val="en-GB"/>
        </w:rPr>
        <w:t xml:space="preserve"> </w:t>
      </w:r>
    </w:p>
    <w:sectPr w:rsidR="006B607C" w:rsidRPr="009377CD" w:rsidSect="00237332">
      <w:headerReference w:type="default" r:id="rId14"/>
      <w:footerReference w:type="default" r:id="rId15"/>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77BE6" w14:textId="77777777" w:rsidR="003A3BB4" w:rsidRDefault="003A3BB4">
      <w:r>
        <w:separator/>
      </w:r>
    </w:p>
  </w:endnote>
  <w:endnote w:type="continuationSeparator" w:id="0">
    <w:p w14:paraId="3B4C73D9" w14:textId="77777777" w:rsidR="003A3BB4" w:rsidRDefault="003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luna-Regular">
    <w:altName w:val="Cambria"/>
    <w:charset w:val="00"/>
    <w:family w:val="roman"/>
    <w:pitch w:val="default"/>
  </w:font>
  <w:font w:name="Calluna-Light">
    <w:altName w:val="Cambria"/>
    <w:charset w:val="00"/>
    <w:family w:val="roman"/>
    <w:pitch w:val="default"/>
  </w:font>
  <w:font w:name="CallunaSans-Light">
    <w:altName w:val="Cambria"/>
    <w:charset w:val="00"/>
    <w:family w:val="roman"/>
    <w:pitch w:val="default"/>
  </w:font>
  <w:font w:name="CallunaSans-Semibold">
    <w:altName w:val="Cambria"/>
    <w:charset w:val="00"/>
    <w:family w:val="roman"/>
    <w:pitch w:val="default"/>
  </w:font>
  <w:font w:name="CallunaSans-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lunaSans-LightItalic">
    <w:altName w:val="Cambria"/>
    <w:charset w:val="00"/>
    <w:family w:val="roman"/>
    <w:pitch w:val="default"/>
  </w:font>
  <w:font w:name="Calluna-BoldIt">
    <w:altName w:val="Cambria"/>
    <w:charset w:val="00"/>
    <w:family w:val="roman"/>
    <w:pitch w:val="default"/>
  </w:font>
  <w:font w:name="Calluna-Semibold">
    <w:altName w:val="Cambria"/>
    <w:charset w:val="00"/>
    <w:family w:val="roman"/>
    <w:pitch w:val="default"/>
  </w:font>
  <w:font w:name="Calluna-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095790"/>
      <w:docPartObj>
        <w:docPartGallery w:val="Page Numbers (Bottom of Page)"/>
        <w:docPartUnique/>
      </w:docPartObj>
    </w:sdtPr>
    <w:sdtEndPr>
      <w:rPr>
        <w:rFonts w:ascii="Calibri" w:hAnsi="Calibri"/>
        <w:noProof/>
      </w:rPr>
    </w:sdtEndPr>
    <w:sdtContent>
      <w:p w14:paraId="46C14E04" w14:textId="553DAE2D" w:rsidR="0053043D" w:rsidRPr="00114050" w:rsidRDefault="0053043D">
        <w:pPr>
          <w:pStyle w:val="Footer"/>
          <w:jc w:val="center"/>
          <w:rPr>
            <w:rFonts w:ascii="Calibri" w:hAnsi="Calibri"/>
          </w:rPr>
        </w:pPr>
        <w:r>
          <w:rPr>
            <w:noProof/>
            <w:lang w:eastAsia="en-US" w:bidi="ar-SA"/>
          </w:rPr>
          <mc:AlternateContent>
            <mc:Choice Requires="wpg">
              <w:drawing>
                <wp:anchor distT="0" distB="0" distL="114300" distR="114300" simplePos="0" relativeHeight="251665408" behindDoc="0" locked="0" layoutInCell="1" allowOverlap="1" wp14:anchorId="5A33A7DB" wp14:editId="601E3B03">
                  <wp:simplePos x="0" y="0"/>
                  <wp:positionH relativeFrom="page">
                    <wp:posOffset>5414838</wp:posOffset>
                  </wp:positionH>
                  <wp:positionV relativeFrom="paragraph">
                    <wp:posOffset>-1204788</wp:posOffset>
                  </wp:positionV>
                  <wp:extent cx="2151352" cy="2017395"/>
                  <wp:effectExtent l="0" t="0" r="1905" b="1905"/>
                  <wp:wrapNone/>
                  <wp:docPr id="1" name="Group 1"/>
                  <wp:cNvGraphicFramePr/>
                  <a:graphic xmlns:a="http://schemas.openxmlformats.org/drawingml/2006/main">
                    <a:graphicData uri="http://schemas.microsoft.com/office/word/2010/wordprocessingGroup">
                      <wpg:wgp>
                        <wpg:cNvGrpSpPr/>
                        <wpg:grpSpPr>
                          <a:xfrm>
                            <a:off x="0" y="0"/>
                            <a:ext cx="2151352" cy="2017395"/>
                            <a:chOff x="-31532" y="0"/>
                            <a:chExt cx="2151352" cy="2017395"/>
                          </a:xfrm>
                        </wpg:grpSpPr>
                        <wps:wsp>
                          <wps:cNvPr id="6" name="Half Frame 11">
                            <a:extLst/>
                          </wps:cNvPr>
                          <wps:cNvSpPr/>
                          <wps:spPr>
                            <a:xfrm flipH="1" flipV="1">
                              <a:off x="-31532" y="0"/>
                              <a:ext cx="2150110" cy="2017395"/>
                            </a:xfrm>
                            <a:prstGeom prst="halfFrame">
                              <a:avLst>
                                <a:gd name="adj1" fmla="val 34683"/>
                                <a:gd name="adj2" fmla="val 35168"/>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Half Frame 13">
                            <a:extLst/>
                          </wps:cNvPr>
                          <wps:cNvSpPr/>
                          <wps:spPr>
                            <a:xfrm flipH="1" flipV="1">
                              <a:off x="811720" y="614855"/>
                              <a:ext cx="1308100" cy="1395730"/>
                            </a:xfrm>
                            <a:prstGeom prst="halfFrame">
                              <a:avLst>
                                <a:gd name="adj1" fmla="val 34683"/>
                                <a:gd name="adj2" fmla="val 35168"/>
                              </a:avLst>
                            </a:prstGeom>
                            <a:solidFill>
                              <a:srgbClr val="0051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6694D220" id="Group 1" o:spid="_x0000_s1026" style="position:absolute;margin-left:426.35pt;margin-top:-94.85pt;width:169.4pt;height:158.85pt;z-index:251665408;mso-position-horizontal-relative:page;mso-width-relative:margin" coordorigin="-315" coordsize="21513,2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">
                  <v:shape id="Half Frame 11" o:spid="_x0000_s1027" style="position:absolute;left:-315;width:21500;height:20173;flip:x y;visibility:visible;mso-wrap-style:square;v-text-anchor:middle" coordsize="2150110,20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" path="m,l2150110,,1404387,699693r-694910,l709477,1351710,,2017395,,xe" fillcolor="#d8d8d8 [2732]" stroked="f" strokeweight="2pt">
                    <v:path arrowok="t" o:connecttype="custom" o:connectlocs="0,0;2150110,0;1404387,699693;709477,699693;709477,1351710;0,2017395;0,0" o:connectangles="0,0,0,0,0,0,0"/>
                  </v:shape>
                  <v:shape id="Half Frame 13" o:spid="_x0000_s1028" style="position:absolute;left:8117;top:6148;width:13081;height:13957;flip:x y;visibility:visible;mso-wrap-style:square;v-text-anchor:middle" coordsize="1308100,13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" path="m,l1308100,,882896,453688r-422863,l460033,904880,,1395730,,xe" fillcolor="#00512f" stroked="f" strokeweight="2pt">
                    <v:path arrowok="t" o:connecttype="custom" o:connectlocs="0,0;1308100,0;882896,453688;460033,453688;460033,904880;0,1395730;0,0" o:connectangles="0,0,0,0,0,0,0"/>
                  </v:shape>
                  <w10:wrap anchorx="page"/>
                </v:group>
              </w:pict>
            </mc:Fallback>
          </mc:AlternateContent>
        </w:r>
        <w:r w:rsidRPr="00114050">
          <w:rPr>
            <w:rFonts w:ascii="Calibri" w:hAnsi="Calibri"/>
          </w:rPr>
          <w:fldChar w:fldCharType="begin"/>
        </w:r>
        <w:r w:rsidRPr="00114050">
          <w:rPr>
            <w:rFonts w:ascii="Calibri" w:hAnsi="Calibri"/>
          </w:rPr>
          <w:instrText xml:space="preserve"> PAGE   \* MERGEFORMAT </w:instrText>
        </w:r>
        <w:r w:rsidRPr="00114050">
          <w:rPr>
            <w:rFonts w:ascii="Calibri" w:hAnsi="Calibri"/>
          </w:rPr>
          <w:fldChar w:fldCharType="separate"/>
        </w:r>
        <w:r w:rsidR="00CD4ECB">
          <w:rPr>
            <w:rFonts w:ascii="Calibri" w:hAnsi="Calibri"/>
            <w:noProof/>
          </w:rPr>
          <w:t>5</w:t>
        </w:r>
        <w:r w:rsidRPr="00114050">
          <w:rPr>
            <w:rFonts w:ascii="Calibri" w:hAnsi="Calibri"/>
            <w:noProof/>
          </w:rPr>
          <w:fldChar w:fldCharType="end"/>
        </w:r>
      </w:p>
    </w:sdtContent>
  </w:sdt>
  <w:p w14:paraId="05AC8D48" w14:textId="782EA613" w:rsidR="0053043D" w:rsidRDefault="0053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B6201" w14:textId="77777777" w:rsidR="003A3BB4" w:rsidRDefault="003A3BB4">
      <w:r>
        <w:separator/>
      </w:r>
    </w:p>
  </w:footnote>
  <w:footnote w:type="continuationSeparator" w:id="0">
    <w:p w14:paraId="46D10193" w14:textId="77777777" w:rsidR="003A3BB4" w:rsidRDefault="003A3BB4">
      <w:r>
        <w:continuationSeparator/>
      </w:r>
    </w:p>
  </w:footnote>
  <w:footnote w:type="continuationNotice" w:id="1">
    <w:p w14:paraId="49B9D0CF" w14:textId="77777777" w:rsidR="003A3BB4" w:rsidRDefault="003A3BB4"/>
  </w:footnote>
  <w:footnote w:id="2">
    <w:p w14:paraId="3E1A7490" w14:textId="4385178B" w:rsidR="0053043D" w:rsidRPr="00CC79C9" w:rsidRDefault="0053043D" w:rsidP="00236F89">
      <w:pPr>
        <w:pStyle w:val="Footnote"/>
        <w:ind w:left="0" w:firstLine="0"/>
        <w:rPr>
          <w:rFonts w:ascii="Calibri" w:hAnsi="Calibri"/>
          <w:color w:val="auto"/>
        </w:rPr>
      </w:pPr>
      <w:r w:rsidRPr="00CC79C9">
        <w:rPr>
          <w:rStyle w:val="notereference"/>
          <w:rFonts w:ascii="Calibri" w:hAnsi="Calibri"/>
          <w:color w:val="auto"/>
          <w:sz w:val="18"/>
          <w:szCs w:val="18"/>
        </w:rPr>
        <w:footnoteRef/>
      </w:r>
      <w:r w:rsidRPr="00CC79C9">
        <w:rPr>
          <w:rFonts w:ascii="Calibri" w:hAnsi="Calibri"/>
          <w:color w:val="auto"/>
        </w:rPr>
        <w:t> </w:t>
      </w:r>
      <w:r w:rsidRPr="00CC79C9">
        <w:rPr>
          <w:rFonts w:ascii="Calibri" w:hAnsi="Calibri"/>
          <w:color w:val="auto"/>
        </w:rPr>
        <w:t>Digital Accessible Information System (DAISY)</w:t>
      </w:r>
    </w:p>
  </w:footnote>
  <w:footnote w:id="3">
    <w:p w14:paraId="17F68438" w14:textId="0BED229F" w:rsidR="0053043D" w:rsidRPr="00CC79C9" w:rsidRDefault="0053043D" w:rsidP="00236F89">
      <w:pPr>
        <w:pStyle w:val="Footnote"/>
        <w:ind w:left="0" w:firstLine="0"/>
        <w:rPr>
          <w:rFonts w:ascii="Calibri" w:hAnsi="Calibri"/>
          <w:color w:val="auto"/>
        </w:rPr>
      </w:pPr>
      <w:r w:rsidRPr="00CC79C9">
        <w:rPr>
          <w:rStyle w:val="notereference"/>
          <w:rFonts w:ascii="Calibri" w:hAnsi="Calibri"/>
          <w:color w:val="auto"/>
          <w:sz w:val="18"/>
          <w:szCs w:val="18"/>
        </w:rPr>
        <w:footnoteRef/>
      </w:r>
      <w:r w:rsidRPr="00CC79C9">
        <w:rPr>
          <w:rFonts w:ascii="Calibri" w:hAnsi="Calibri"/>
          <w:color w:val="auto"/>
        </w:rPr>
        <w:t> </w:t>
      </w:r>
      <w:r w:rsidRPr="00CC79C9">
        <w:rPr>
          <w:rFonts w:ascii="Calibri" w:hAnsi="Calibri"/>
          <w:color w:val="auto"/>
        </w:rPr>
        <w:t xml:space="preserve">For a more detailed discussion of the </w:t>
      </w:r>
      <w:r>
        <w:rPr>
          <w:rFonts w:ascii="Calibri" w:hAnsi="Calibri"/>
          <w:color w:val="auto"/>
        </w:rPr>
        <w:t>Treaty</w:t>
      </w:r>
      <w:r w:rsidRPr="00CC79C9">
        <w:rPr>
          <w:rFonts w:ascii="Calibri" w:hAnsi="Calibri"/>
          <w:color w:val="auto"/>
        </w:rPr>
        <w:t xml:space="preserve"> see </w:t>
      </w:r>
      <w:r w:rsidRPr="00CC79C9">
        <w:rPr>
          <w:rStyle w:val="smallcaps"/>
          <w:rFonts w:ascii="Calibri" w:eastAsia="CallunaSans-LightItalic" w:hAnsi="Calibri" w:cs="CallunaSans-LightItalic"/>
          <w:i/>
          <w:iCs/>
          <w:color w:val="auto"/>
        </w:rPr>
        <w:t xml:space="preserve">A User Guide to the Marrakesh </w:t>
      </w:r>
      <w:r>
        <w:rPr>
          <w:rStyle w:val="smallcaps"/>
          <w:rFonts w:ascii="Calibri" w:eastAsia="CallunaSans-LightItalic" w:hAnsi="Calibri" w:cs="CallunaSans-LightItalic"/>
          <w:i/>
          <w:iCs/>
          <w:color w:val="auto"/>
        </w:rPr>
        <w:t>Treaty</w:t>
      </w:r>
      <w:r w:rsidRPr="00CC79C9">
        <w:rPr>
          <w:rFonts w:ascii="Calibri" w:hAnsi="Calibri"/>
          <w:color w:val="auto"/>
        </w:rPr>
        <w:t xml:space="preserve">, </w:t>
      </w:r>
      <w:r w:rsidRPr="00CC79C9">
        <w:rPr>
          <w:rFonts w:ascii="Calibri" w:hAnsi="Calibri"/>
          <w:color w:val="auto"/>
        </w:rPr>
        <w:br/>
        <w:t>www.librarycopyrightalliance.org/bm~doc/user-guide-marrakesh-</w:t>
      </w:r>
      <w:r>
        <w:rPr>
          <w:rFonts w:ascii="Calibri" w:hAnsi="Calibri"/>
          <w:color w:val="auto"/>
        </w:rPr>
        <w:t>Treaty</w:t>
      </w:r>
      <w:r w:rsidRPr="00CC79C9">
        <w:rPr>
          <w:rFonts w:ascii="Calibri" w:hAnsi="Calibri"/>
          <w:color w:val="auto"/>
        </w:rPr>
        <w:t>-1013final.pdf</w:t>
      </w:r>
    </w:p>
  </w:footnote>
  <w:footnote w:id="4">
    <w:p w14:paraId="6E13D10F" w14:textId="5E569148" w:rsidR="000C07C7" w:rsidRPr="000C07C7" w:rsidRDefault="000C07C7">
      <w:pPr>
        <w:pStyle w:val="FootnoteText"/>
        <w:rPr>
          <w:rFonts w:ascii="Calibri" w:hAnsi="Calibri" w:cs="Calibri"/>
        </w:rPr>
      </w:pPr>
      <w:r w:rsidRPr="000C07C7">
        <w:rPr>
          <w:rStyle w:val="FootnoteReference"/>
          <w:rFonts w:ascii="Calibri" w:hAnsi="Calibri" w:cs="Calibri"/>
        </w:rPr>
        <w:footnoteRef/>
      </w:r>
      <w:r w:rsidRPr="000C07C7">
        <w:rPr>
          <w:rFonts w:ascii="Calibri" w:hAnsi="Calibri" w:cs="Calibri"/>
        </w:rPr>
        <w:t xml:space="preserve"> http://www.wipo.int/wipolex/en/treaties/text.jsp?file_id=301016#_ftn6</w:t>
      </w:r>
    </w:p>
  </w:footnote>
  <w:footnote w:id="5">
    <w:p w14:paraId="0CEF94AB" w14:textId="37C7C30D" w:rsidR="0053043D" w:rsidRPr="00CC79C9" w:rsidRDefault="0053043D">
      <w:pPr>
        <w:pStyle w:val="FootnoteText"/>
        <w:rPr>
          <w:rFonts w:ascii="Calibri" w:hAnsi="Calibri"/>
          <w:sz w:val="18"/>
          <w:szCs w:val="18"/>
        </w:rPr>
      </w:pPr>
      <w:r w:rsidRPr="00CC79C9">
        <w:rPr>
          <w:rStyle w:val="FootnoteReference"/>
          <w:rFonts w:ascii="Calibri" w:hAnsi="Calibri"/>
          <w:sz w:val="18"/>
          <w:szCs w:val="18"/>
        </w:rPr>
        <w:footnoteRef/>
      </w:r>
      <w:r w:rsidRPr="00CC79C9">
        <w:rPr>
          <w:rFonts w:ascii="Calibri" w:hAnsi="Calibri"/>
          <w:sz w:val="18"/>
          <w:szCs w:val="18"/>
        </w:rPr>
        <w:t xml:space="preserve"> </w:t>
      </w:r>
      <w:hyperlink r:id="rId1" w:history="1">
        <w:r w:rsidRPr="00CC79C9">
          <w:rPr>
            <w:rStyle w:val="Hyperlink"/>
            <w:rFonts w:ascii="Calibri" w:hAnsi="Calibri" w:cs="Calibri"/>
            <w:sz w:val="18"/>
            <w:szCs w:val="18"/>
          </w:rPr>
          <w:t>http://eur-lex.europa.eu/legal-content/EN/TXT/?uri=uriserv:OJ.L_.2017.242.01.0006.01.ENG&amp;toc=OJ:L:2017:242:TOC</w:t>
        </w:r>
      </w:hyperlink>
      <w:r w:rsidRPr="00CC79C9">
        <w:rPr>
          <w:rFonts w:ascii="Calibri" w:hAnsi="Calibri"/>
          <w:sz w:val="18"/>
          <w:szCs w:val="18"/>
        </w:rPr>
        <w:t xml:space="preserve"> </w:t>
      </w:r>
    </w:p>
  </w:footnote>
  <w:footnote w:id="6">
    <w:p w14:paraId="671ACBA7" w14:textId="58AA37CC" w:rsidR="0053043D" w:rsidRPr="00CC79C9" w:rsidRDefault="0053043D">
      <w:pPr>
        <w:pStyle w:val="FootnoteText"/>
        <w:rPr>
          <w:rFonts w:ascii="Calibri" w:hAnsi="Calibri"/>
          <w:sz w:val="18"/>
          <w:szCs w:val="18"/>
        </w:rPr>
      </w:pPr>
      <w:r w:rsidRPr="00CC79C9">
        <w:rPr>
          <w:rStyle w:val="FootnoteReference"/>
          <w:rFonts w:ascii="Calibri" w:hAnsi="Calibri"/>
          <w:sz w:val="18"/>
          <w:szCs w:val="18"/>
        </w:rPr>
        <w:footnoteRef/>
      </w:r>
      <w:r w:rsidRPr="00CC79C9">
        <w:rPr>
          <w:rFonts w:ascii="Calibri" w:hAnsi="Calibri"/>
          <w:sz w:val="18"/>
          <w:szCs w:val="18"/>
        </w:rPr>
        <w:t xml:space="preserve"> </w:t>
      </w:r>
      <w:hyperlink r:id="rId2" w:history="1">
        <w:r w:rsidRPr="00CC79C9">
          <w:rPr>
            <w:rStyle w:val="Hyperlink"/>
            <w:rFonts w:ascii="Calibri" w:hAnsi="Calibri"/>
            <w:sz w:val="18"/>
            <w:szCs w:val="18"/>
          </w:rPr>
          <w:t>http://eur-lex.europa.eu/legal-content/EN/TXT/?uri=uriserv:OJ.L_.2017.242.01.0001.01.ENG&amp;toc=OJ:L:2017:242:TOC</w:t>
        </w:r>
      </w:hyperlink>
      <w:r w:rsidRPr="00CC79C9">
        <w:rPr>
          <w:rFonts w:ascii="Calibri" w:hAnsi="Calibri"/>
          <w:sz w:val="18"/>
          <w:szCs w:val="18"/>
        </w:rPr>
        <w:t xml:space="preserve"> </w:t>
      </w:r>
    </w:p>
  </w:footnote>
  <w:footnote w:id="7">
    <w:p w14:paraId="673B0BE4" w14:textId="77777777" w:rsidR="0053043D" w:rsidRPr="00CC79C9" w:rsidRDefault="0053043D" w:rsidP="00CF1590">
      <w:pPr>
        <w:pStyle w:val="Footnote"/>
        <w:ind w:left="0" w:firstLine="0"/>
        <w:rPr>
          <w:rFonts w:ascii="Calibri" w:hAnsi="Calibri"/>
          <w:color w:val="auto"/>
        </w:rPr>
      </w:pPr>
      <w:r w:rsidRPr="00CC79C9">
        <w:rPr>
          <w:rStyle w:val="FootnoteReference"/>
          <w:rFonts w:ascii="Calibri" w:hAnsi="Calibri"/>
          <w:color w:val="auto"/>
        </w:rPr>
        <w:footnoteRef/>
      </w:r>
      <w:r w:rsidRPr="00CC79C9">
        <w:rPr>
          <w:rFonts w:ascii="Calibri" w:hAnsi="Calibri"/>
          <w:color w:val="auto"/>
        </w:rPr>
        <w:t xml:space="preserve"> </w:t>
      </w:r>
      <w:hyperlink r:id="rId3" w:history="1">
        <w:r w:rsidRPr="00CC79C9">
          <w:rPr>
            <w:rStyle w:val="Link"/>
            <w:rFonts w:ascii="Calibri" w:hAnsi="Calibri"/>
            <w:color w:val="auto"/>
          </w:rPr>
          <w:t>http://eur-lex.europa.eu/legal-content/EN/TXT/?uri=OJ:L:2017:242:TOC</w:t>
        </w:r>
      </w:hyperlink>
    </w:p>
  </w:footnote>
  <w:footnote w:id="8">
    <w:p w14:paraId="08BDA650" w14:textId="003BF73A" w:rsidR="0053043D" w:rsidRPr="00B51327" w:rsidRDefault="0053043D">
      <w:pPr>
        <w:pStyle w:val="FootnoteText"/>
        <w:rPr>
          <w:rFonts w:ascii="Calibri" w:hAnsi="Calibri"/>
        </w:rPr>
      </w:pPr>
      <w:r w:rsidRPr="00B51327">
        <w:rPr>
          <w:rStyle w:val="FootnoteReference"/>
          <w:rFonts w:ascii="Calibri" w:hAnsi="Calibri"/>
        </w:rPr>
        <w:footnoteRef/>
      </w:r>
      <w:r w:rsidRPr="00B51327">
        <w:rPr>
          <w:rFonts w:ascii="Calibri" w:hAnsi="Calibri"/>
        </w:rPr>
        <w:t xml:space="preserve"> See also the list of implementing legislation already in place in different countries</w:t>
      </w:r>
      <w:r>
        <w:rPr>
          <w:rFonts w:ascii="Calibri" w:hAnsi="Calibri"/>
        </w:rPr>
        <w:t xml:space="preserve">: </w:t>
      </w:r>
      <w:r w:rsidRPr="00B51327">
        <w:rPr>
          <w:rFonts w:ascii="Calibri" w:hAnsi="Calibri"/>
        </w:rPr>
        <w:t>http://www.arl.org/publications-resources/4347-marrakesh#.WceUBtFx3b1</w:t>
      </w:r>
    </w:p>
  </w:footnote>
  <w:footnote w:id="9">
    <w:p w14:paraId="432B4A83" w14:textId="2355E1C4" w:rsidR="0053043D" w:rsidRPr="00CC79C9" w:rsidRDefault="0053043D" w:rsidP="006B607C">
      <w:pPr>
        <w:pStyle w:val="Footnote"/>
        <w:spacing w:line="240" w:lineRule="auto"/>
        <w:ind w:left="0" w:firstLine="0"/>
        <w:rPr>
          <w:rFonts w:ascii="Calibri" w:hAnsi="Calibri"/>
          <w:color w:val="auto"/>
        </w:rPr>
      </w:pPr>
      <w:r w:rsidRPr="00CC79C9">
        <w:rPr>
          <w:rStyle w:val="smallcaps"/>
          <w:rFonts w:ascii="Calibri" w:hAnsi="Calibri"/>
          <w:color w:val="auto"/>
          <w:vertAlign w:val="superscript"/>
        </w:rPr>
        <w:footnoteRef/>
      </w:r>
      <w:r w:rsidRPr="00CC79C9">
        <w:rPr>
          <w:rStyle w:val="smallcaps"/>
          <w:rFonts w:ascii="Calibri" w:hAnsi="Calibri"/>
          <w:color w:val="auto"/>
        </w:rPr>
        <w:t xml:space="preserve"> Article 2(1) of Directive (EU) 2017/1564 offers the following definition: ‘work  or other subject-matter’ means a work in the form of a book, journal, newspaper, magazine or other writing, notation including sheet music, and related illustrations, in any media, including in audio forms such as audiobooks and in digital format, which is protected by copyright or related rights and which is published or otherwise lawfully made publicly available;'. See also footnote 1 Agreed statement concerning Article 2(a) in the Marrakesh </w:t>
      </w:r>
      <w:r>
        <w:rPr>
          <w:rStyle w:val="smallcaps"/>
          <w:rFonts w:ascii="Calibri" w:hAnsi="Calibri"/>
          <w:color w:val="auto"/>
        </w:rPr>
        <w:t>Treaty</w:t>
      </w:r>
    </w:p>
  </w:footnote>
  <w:footnote w:id="10">
    <w:p w14:paraId="6ED66153" w14:textId="30C2D1EE" w:rsidR="0053043D" w:rsidRPr="00CC79C9" w:rsidRDefault="0053043D" w:rsidP="006B607C">
      <w:pPr>
        <w:pStyle w:val="Footnote"/>
        <w:spacing w:line="240" w:lineRule="auto"/>
        <w:ind w:left="0" w:firstLine="0"/>
        <w:rPr>
          <w:rFonts w:ascii="Calibri" w:hAnsi="Calibri"/>
          <w:color w:val="auto"/>
        </w:rPr>
      </w:pPr>
      <w:r w:rsidRPr="00CC79C9">
        <w:rPr>
          <w:rStyle w:val="smallcaps"/>
          <w:rFonts w:ascii="Calibri" w:hAnsi="Calibri"/>
          <w:color w:val="auto"/>
          <w:vertAlign w:val="superscript"/>
        </w:rPr>
        <w:footnoteRef/>
      </w:r>
      <w:r w:rsidRPr="00CC79C9">
        <w:rPr>
          <w:rStyle w:val="smallcaps"/>
          <w:rFonts w:ascii="Calibri" w:hAnsi="Calibri"/>
          <w:color w:val="auto"/>
        </w:rPr>
        <w:t>.</w:t>
      </w:r>
      <w:r w:rsidRPr="00CC79C9">
        <w:rPr>
          <w:rFonts w:ascii="Calibri" w:hAnsi="Calibri"/>
          <w:color w:val="auto"/>
        </w:rPr>
        <w:t xml:space="preserve">In some countries, audio books and other sound recordings are protected not by copyright, but by related rights. Footnote 13 Agreed statement concerning Article 10(2) makes clear that in countries with related right protection for sound recordings, the </w:t>
      </w:r>
      <w:r>
        <w:rPr>
          <w:rFonts w:ascii="Calibri" w:hAnsi="Calibri"/>
          <w:color w:val="auto"/>
        </w:rPr>
        <w:t>Treaty</w:t>
      </w:r>
      <w:r w:rsidRPr="00CC79C9">
        <w:rPr>
          <w:rFonts w:ascii="Calibri" w:hAnsi="Calibri"/>
          <w:color w:val="auto"/>
        </w:rPr>
        <w:t xml:space="preserve"> requires the adoption of exceptions to those related rights, as well as to copyright.</w:t>
      </w:r>
    </w:p>
  </w:footnote>
  <w:footnote w:id="11">
    <w:p w14:paraId="1448A9A8" w14:textId="2E977A9F" w:rsidR="0053043D" w:rsidRPr="00CC79C9" w:rsidRDefault="0053043D">
      <w:pPr>
        <w:pStyle w:val="FootnoteText"/>
        <w:rPr>
          <w:rFonts w:ascii="Calibri" w:hAnsi="Calibri"/>
          <w:sz w:val="18"/>
          <w:szCs w:val="18"/>
        </w:rPr>
      </w:pPr>
      <w:r w:rsidRPr="00CC79C9">
        <w:rPr>
          <w:rStyle w:val="FootnoteReference"/>
          <w:rFonts w:ascii="Calibri" w:hAnsi="Calibri"/>
          <w:sz w:val="18"/>
          <w:szCs w:val="18"/>
        </w:rPr>
        <w:footnoteRef/>
      </w:r>
      <w:r w:rsidRPr="00CC79C9">
        <w:rPr>
          <w:rFonts w:ascii="Calibri" w:hAnsi="Calibri"/>
          <w:sz w:val="18"/>
          <w:szCs w:val="18"/>
        </w:rPr>
        <w:t xml:space="preserve"> Point 2 “beneficiary persons” of article 2</w:t>
      </w:r>
    </w:p>
  </w:footnote>
  <w:footnote w:id="12">
    <w:p w14:paraId="31608FE9" w14:textId="3CFC5401" w:rsidR="0053043D" w:rsidRPr="00CC79C9" w:rsidRDefault="0053043D" w:rsidP="006B607C">
      <w:pPr>
        <w:pStyle w:val="FootnoteText"/>
        <w:rPr>
          <w:rFonts w:ascii="Calibri" w:hAnsi="Calibri"/>
          <w:color w:val="auto"/>
          <w:sz w:val="18"/>
          <w:szCs w:val="18"/>
        </w:rPr>
      </w:pPr>
      <w:r w:rsidRPr="00CC79C9">
        <w:rPr>
          <w:rStyle w:val="FootnoteReference"/>
          <w:rFonts w:ascii="Calibri" w:hAnsi="Calibri"/>
          <w:color w:val="auto"/>
          <w:sz w:val="18"/>
          <w:szCs w:val="18"/>
        </w:rPr>
        <w:footnoteRef/>
      </w:r>
      <w:r w:rsidRPr="00CC79C9">
        <w:rPr>
          <w:rStyle w:val="smallcaps"/>
          <w:rFonts w:ascii="Calibri" w:hAnsi="Calibri"/>
          <w:color w:val="auto"/>
          <w:sz w:val="18"/>
          <w:szCs w:val="18"/>
        </w:rPr>
        <w:t xml:space="preserve"> Directive (EU) 2017/1564 therefore provides for an exception to the exclusive rights set out in Articles 2, 3 and 4 of the Information Society Directive (2001/29/EC), Article 5 and 7 of the Database Directive (96/9/EC), Article 1(1), Article 8(2) and (3) and Article 9 of the Rental and Lending Directive (2006/115/EC) and Article 4 of the Software Directive (2009/24/EC). The EU has not taken up the possibility highlighted in the </w:t>
      </w:r>
      <w:r>
        <w:rPr>
          <w:rStyle w:val="smallcaps"/>
          <w:rFonts w:ascii="Calibri" w:hAnsi="Calibri"/>
          <w:color w:val="auto"/>
          <w:sz w:val="18"/>
          <w:szCs w:val="18"/>
        </w:rPr>
        <w:t>Treaty</w:t>
      </w:r>
      <w:r w:rsidRPr="00CC79C9">
        <w:rPr>
          <w:rStyle w:val="smallcaps"/>
          <w:rFonts w:ascii="Calibri" w:hAnsi="Calibri"/>
          <w:color w:val="auto"/>
          <w:sz w:val="18"/>
          <w:szCs w:val="18"/>
        </w:rPr>
        <w:t xml:space="preserve"> to include exceptions to exclusive performance rights.</w:t>
      </w:r>
    </w:p>
  </w:footnote>
  <w:footnote w:id="13">
    <w:p w14:paraId="607DA0B4" w14:textId="77777777" w:rsidR="0053043D" w:rsidRPr="00CC79C9" w:rsidRDefault="0053043D" w:rsidP="006B607C">
      <w:pPr>
        <w:pStyle w:val="Footnote"/>
        <w:spacing w:line="240" w:lineRule="auto"/>
        <w:ind w:left="0" w:firstLine="0"/>
        <w:rPr>
          <w:rFonts w:ascii="Calibri" w:hAnsi="Calibri"/>
          <w:color w:val="auto"/>
        </w:rPr>
      </w:pPr>
      <w:r w:rsidRPr="00CC79C9">
        <w:rPr>
          <w:rStyle w:val="smallcaps"/>
          <w:rFonts w:ascii="Calibri" w:hAnsi="Calibri"/>
          <w:color w:val="auto"/>
          <w:vertAlign w:val="superscript"/>
        </w:rPr>
        <w:footnoteRef/>
      </w:r>
      <w:r w:rsidRPr="00CC79C9">
        <w:rPr>
          <w:rFonts w:ascii="Calibri" w:hAnsi="Calibri"/>
          <w:color w:val="auto"/>
        </w:rPr>
        <w:t xml:space="preserve"> Note that non-profit basis does not preclude the charging of fees on a cost recovery basis for services provided.</w:t>
      </w:r>
    </w:p>
  </w:footnote>
  <w:footnote w:id="14">
    <w:p w14:paraId="2F432C11" w14:textId="00F8DE60" w:rsidR="0053043D" w:rsidRPr="00CC79C9" w:rsidRDefault="0053043D">
      <w:pPr>
        <w:pStyle w:val="FootnoteText"/>
        <w:rPr>
          <w:rFonts w:ascii="Calibri" w:hAnsi="Calibri"/>
          <w:sz w:val="18"/>
          <w:szCs w:val="18"/>
        </w:rPr>
      </w:pPr>
      <w:r w:rsidRPr="00CC79C9">
        <w:rPr>
          <w:rStyle w:val="FootnoteReference"/>
          <w:rFonts w:ascii="Calibri" w:hAnsi="Calibri"/>
          <w:sz w:val="18"/>
          <w:szCs w:val="18"/>
        </w:rPr>
        <w:footnoteRef/>
      </w:r>
      <w:r w:rsidRPr="00CC79C9">
        <w:rPr>
          <w:rFonts w:ascii="Calibri" w:hAnsi="Calibri"/>
          <w:sz w:val="18"/>
          <w:szCs w:val="18"/>
        </w:rPr>
        <w:t xml:space="preserve"> Member States may provide that uses permitted under this Directive, if undertaken by authorised entities established in their territory, be subject to compensation schemes within the limits provided for in this Directive.</w:t>
      </w:r>
    </w:p>
  </w:footnote>
  <w:footnote w:id="15">
    <w:p w14:paraId="46E66A79" w14:textId="372F7B36" w:rsidR="0053043D" w:rsidRPr="00CC79C9" w:rsidRDefault="0053043D" w:rsidP="006B607C">
      <w:pPr>
        <w:pStyle w:val="Footnote"/>
        <w:spacing w:line="240" w:lineRule="auto"/>
        <w:ind w:left="0" w:firstLine="0"/>
        <w:rPr>
          <w:rFonts w:ascii="Calibri" w:hAnsi="Calibri" w:cs="Calibri"/>
          <w:color w:val="auto"/>
        </w:rPr>
      </w:pPr>
      <w:r w:rsidRPr="00CC79C9">
        <w:rPr>
          <w:rStyle w:val="smallcaps"/>
          <w:rFonts w:ascii="Calibri" w:hAnsi="Calibri" w:cs="Calibri"/>
          <w:color w:val="auto"/>
          <w:vertAlign w:val="superscript"/>
        </w:rPr>
        <w:footnoteRef/>
      </w:r>
      <w:r w:rsidRPr="00CC79C9">
        <w:rPr>
          <w:rFonts w:ascii="Calibri" w:hAnsi="Calibri" w:cs="Calibri"/>
          <w:color w:val="auto"/>
        </w:rPr>
        <w:t> </w:t>
      </w:r>
      <w:r w:rsidRPr="00CC79C9">
        <w:rPr>
          <w:rFonts w:ascii="Calibri" w:hAnsi="Calibri" w:cs="Calibri"/>
          <w:color w:val="auto"/>
        </w:rPr>
        <w:t xml:space="preserve">Note that </w:t>
      </w:r>
      <w:r w:rsidR="00766061">
        <w:rPr>
          <w:rFonts w:ascii="Calibri" w:hAnsi="Calibri" w:cs="Calibri"/>
          <w:color w:val="auto"/>
        </w:rPr>
        <w:t xml:space="preserve">the European legislation </w:t>
      </w:r>
      <w:r w:rsidRPr="00CC79C9">
        <w:rPr>
          <w:rFonts w:ascii="Calibri" w:hAnsi="Calibri" w:cs="Calibri"/>
          <w:color w:val="auto"/>
        </w:rPr>
        <w:t xml:space="preserve">only </w:t>
      </w:r>
      <w:r w:rsidR="00766061">
        <w:rPr>
          <w:rFonts w:ascii="Calibri" w:hAnsi="Calibri" w:cs="Calibri"/>
          <w:color w:val="auto"/>
        </w:rPr>
        <w:t xml:space="preserve">talks about authorized entities as having the possibility to </w:t>
      </w:r>
      <w:r w:rsidRPr="00CC79C9">
        <w:rPr>
          <w:rFonts w:ascii="Calibri" w:hAnsi="Calibri" w:cs="Calibri"/>
          <w:color w:val="auto"/>
        </w:rPr>
        <w:t>send accessible copies to other countries.</w:t>
      </w:r>
      <w:r w:rsidR="00766061">
        <w:rPr>
          <w:rFonts w:ascii="Calibri" w:hAnsi="Calibri" w:cs="Calibri"/>
          <w:color w:val="auto"/>
        </w:rPr>
        <w:t xml:space="preserve"> There is no reference to whether others may be able to do this. </w:t>
      </w:r>
    </w:p>
  </w:footnote>
  <w:footnote w:id="16">
    <w:p w14:paraId="7210658B" w14:textId="3396A015" w:rsidR="0053043D" w:rsidRPr="009377CD" w:rsidRDefault="0053043D">
      <w:pPr>
        <w:pStyle w:val="FootnoteText"/>
        <w:rPr>
          <w:rFonts w:ascii="Calibri" w:hAnsi="Calibri"/>
        </w:rPr>
      </w:pPr>
      <w:r w:rsidRPr="009377CD">
        <w:rPr>
          <w:rStyle w:val="FootnoteReference"/>
          <w:rFonts w:ascii="Calibri" w:hAnsi="Calibri"/>
        </w:rPr>
        <w:footnoteRef/>
      </w:r>
      <w:r w:rsidRPr="009377CD">
        <w:rPr>
          <w:rFonts w:ascii="Calibri" w:hAnsi="Calibri"/>
        </w:rPr>
        <w:t xml:space="preserve"> </w:t>
      </w:r>
      <w:r>
        <w:rPr>
          <w:rFonts w:ascii="Calibri" w:hAnsi="Calibri"/>
        </w:rPr>
        <w:t xml:space="preserve">The same provisions apply to non-EU Member States which </w:t>
      </w:r>
      <w:r w:rsidRPr="009377CD">
        <w:rPr>
          <w:rFonts w:ascii="Calibri" w:hAnsi="Calibri" w:cs="Calibri"/>
          <w:lang w:val="en-GB"/>
        </w:rPr>
        <w:t xml:space="preserve">are Contracting Parties to the </w:t>
      </w:r>
      <w:r>
        <w:rPr>
          <w:rFonts w:ascii="Calibri" w:hAnsi="Calibri" w:cs="Calibri"/>
          <w:lang w:val="en-GB"/>
        </w:rPr>
        <w:t>Treaty</w:t>
      </w:r>
      <w:r w:rsidRPr="009377CD">
        <w:rPr>
          <w:rFonts w:ascii="Calibri" w:hAnsi="Calibri" w:cs="Calibri"/>
          <w:lang w:val="en-GB"/>
        </w:rPr>
        <w:t xml:space="preserve"> itself (see </w:t>
      </w:r>
      <w:r w:rsidRPr="009377CD">
        <w:rPr>
          <w:rStyle w:val="smallcaps"/>
          <w:rFonts w:ascii="Calibri" w:hAnsi="Calibri" w:cs="Calibri"/>
          <w:i/>
          <w:iCs/>
          <w:lang w:val="en-GB"/>
        </w:rPr>
        <w:t>Exchanges with non-EU countries</w:t>
      </w:r>
      <w:r w:rsidRPr="009377CD">
        <w:rPr>
          <w:rFonts w:ascii="Calibri" w:hAnsi="Calibri" w:cs="Calibri"/>
          <w:lang w:val="en-GB"/>
        </w:rPr>
        <w:t xml:space="preserve"> below)</w:t>
      </w:r>
      <w:r w:rsidRPr="009377CD">
        <w:rPr>
          <w:rFonts w:ascii="Calibri" w:hAnsi="Calibri"/>
        </w:rPr>
        <w:t xml:space="preserve"> </w:t>
      </w:r>
    </w:p>
  </w:footnote>
  <w:footnote w:id="17">
    <w:p w14:paraId="532515CE" w14:textId="77777777" w:rsidR="0053043D" w:rsidRPr="00CC79C9" w:rsidRDefault="0053043D" w:rsidP="00DC2085">
      <w:pPr>
        <w:pStyle w:val="Footnote"/>
        <w:spacing w:line="240" w:lineRule="auto"/>
        <w:ind w:left="0" w:firstLine="0"/>
        <w:rPr>
          <w:rFonts w:ascii="Calibri" w:hAnsi="Calibri"/>
          <w:color w:val="auto"/>
        </w:rPr>
      </w:pPr>
      <w:r w:rsidRPr="00CC79C9">
        <w:rPr>
          <w:rStyle w:val="smallcaps"/>
          <w:rFonts w:ascii="Calibri" w:hAnsi="Calibri"/>
          <w:color w:val="auto"/>
          <w:vertAlign w:val="superscript"/>
        </w:rPr>
        <w:footnoteRef/>
      </w:r>
      <w:r w:rsidRPr="00CC79C9">
        <w:rPr>
          <w:rFonts w:ascii="Calibri" w:hAnsi="Calibri"/>
          <w:color w:val="auto"/>
        </w:rPr>
        <w:t xml:space="preserve"> Footnote 7 Agreed Statement concerning Article 5(2)</w:t>
      </w:r>
    </w:p>
  </w:footnote>
  <w:footnote w:id="18">
    <w:p w14:paraId="6A4A3EC1" w14:textId="77777777" w:rsidR="0053043D" w:rsidRPr="00CC79C9" w:rsidRDefault="0053043D" w:rsidP="006B607C">
      <w:pPr>
        <w:pStyle w:val="Footnote"/>
        <w:spacing w:line="240" w:lineRule="auto"/>
        <w:ind w:left="0" w:firstLine="0"/>
        <w:rPr>
          <w:rStyle w:val="smallcaps"/>
          <w:rFonts w:ascii="Calibri" w:hAnsi="Calibri"/>
          <w:color w:val="auto"/>
        </w:rPr>
      </w:pPr>
      <w:r w:rsidRPr="00CC79C9">
        <w:rPr>
          <w:rStyle w:val="notereference"/>
          <w:rFonts w:ascii="Calibri" w:hAnsi="Calibri"/>
          <w:color w:val="auto"/>
          <w:sz w:val="18"/>
          <w:szCs w:val="18"/>
        </w:rPr>
        <w:footnoteRef/>
      </w:r>
      <w:r w:rsidRPr="00CC79C9">
        <w:rPr>
          <w:rStyle w:val="smallcaps"/>
          <w:rFonts w:ascii="Calibri" w:hAnsi="Calibri"/>
          <w:color w:val="auto"/>
        </w:rPr>
        <w:t xml:space="preserve"> See one possible model statute for implementation at http://infojustice.org/wp-content/uploads/2013/09/model-statute-for-marrakesh-implementation.pdf</w:t>
      </w:r>
    </w:p>
  </w:footnote>
  <w:footnote w:id="19">
    <w:p w14:paraId="3D566F3E" w14:textId="34881AD3" w:rsidR="0053043D" w:rsidRPr="00CC79C9" w:rsidRDefault="0053043D" w:rsidP="006B607C">
      <w:pPr>
        <w:pStyle w:val="Footnote"/>
        <w:spacing w:line="240" w:lineRule="auto"/>
        <w:ind w:left="0" w:firstLine="0"/>
        <w:rPr>
          <w:rFonts w:ascii="Calibri" w:hAnsi="Calibri" w:cs="Calibri"/>
          <w:color w:val="auto"/>
        </w:rPr>
      </w:pPr>
      <w:r w:rsidRPr="00CC79C9">
        <w:rPr>
          <w:rStyle w:val="smallcaps"/>
          <w:rFonts w:ascii="Calibri" w:hAnsi="Calibri" w:cs="Calibri"/>
          <w:caps/>
          <w:color w:val="auto"/>
          <w:spacing w:val="20"/>
          <w:position w:val="4"/>
          <w:vertAlign w:val="superscript"/>
        </w:rPr>
        <w:footnoteRef/>
      </w:r>
      <w:r w:rsidRPr="00CC79C9">
        <w:rPr>
          <w:rFonts w:ascii="Calibri" w:hAnsi="Calibri" w:cs="Calibri"/>
          <w:color w:val="auto"/>
        </w:rPr>
        <w:t xml:space="preserve"> Lawyer, LL.M. American University Washington. Director of Innovarte, Professor of Intellectual Property of Universidad Mayor (Chile), negotiator of the Marrakesh </w:t>
      </w:r>
      <w:r>
        <w:rPr>
          <w:rFonts w:ascii="Calibri" w:hAnsi="Calibri" w:cs="Calibri"/>
          <w:color w:val="auto"/>
        </w:rPr>
        <w:t>Treaty</w:t>
      </w:r>
      <w:r w:rsidRPr="00CC79C9">
        <w:rPr>
          <w:rFonts w:ascii="Calibri" w:hAnsi="Calibri" w:cs="Calibri"/>
          <w:color w:val="auto"/>
        </w:rPr>
        <w:t>, former Intellectual Property Adviser to the Ministry of Education of Chile, Adviser to the Intellectual Property Institute of Ecuador, international consultant on intellectual property. These recommendations are the personal opinion of the author, subject to revision, and do not necessarily reflect the views of employers, institutions, or countries with which he is or has been affiliated.</w:t>
      </w:r>
    </w:p>
  </w:footnote>
  <w:footnote w:id="20">
    <w:p w14:paraId="37F68467" w14:textId="1E76892C" w:rsidR="0053043D" w:rsidRPr="00CC79C9" w:rsidRDefault="0053043D" w:rsidP="006B607C">
      <w:pPr>
        <w:pStyle w:val="FootnoteText"/>
        <w:rPr>
          <w:rFonts w:ascii="Calibri" w:hAnsi="Calibri" w:cs="Calibri"/>
          <w:color w:val="auto"/>
          <w:sz w:val="18"/>
          <w:szCs w:val="18"/>
        </w:rPr>
      </w:pPr>
      <w:r w:rsidRPr="00CC79C9">
        <w:rPr>
          <w:rStyle w:val="FootnoteReference"/>
          <w:rFonts w:ascii="Calibri" w:hAnsi="Calibri" w:cs="Calibri"/>
          <w:color w:val="auto"/>
          <w:sz w:val="18"/>
          <w:szCs w:val="18"/>
        </w:rPr>
        <w:footnoteRef/>
      </w:r>
      <w:r>
        <w:rPr>
          <w:rStyle w:val="smallcaps"/>
          <w:rFonts w:ascii="Calibri" w:hAnsi="Calibri" w:cs="Calibri"/>
          <w:color w:val="auto"/>
          <w:sz w:val="18"/>
          <w:szCs w:val="18"/>
        </w:rPr>
        <w:t xml:space="preserve"> </w:t>
      </w:r>
      <w:r w:rsidRPr="00CC79C9">
        <w:rPr>
          <w:rStyle w:val="smallcaps"/>
          <w:rFonts w:ascii="Calibri" w:hAnsi="Calibri" w:cs="Calibri"/>
          <w:color w:val="auto"/>
          <w:sz w:val="18"/>
          <w:szCs w:val="18"/>
        </w:rPr>
        <w:t>Directive (EU) 2017/1564</w:t>
      </w:r>
      <w:r w:rsidRPr="00CC79C9">
        <w:rPr>
          <w:rStyle w:val="smallcaps"/>
          <w:rFonts w:ascii="Calibri" w:hAnsi="Calibri" w:cs="Calibri"/>
          <w:b/>
          <w:bCs/>
          <w:color w:val="auto"/>
          <w:sz w:val="18"/>
          <w:szCs w:val="18"/>
        </w:rPr>
        <w:t xml:space="preserve"> </w:t>
      </w:r>
      <w:r w:rsidRPr="00CC79C9">
        <w:rPr>
          <w:rStyle w:val="smallcaps"/>
          <w:rFonts w:ascii="Calibri" w:hAnsi="Calibri" w:cs="Calibri"/>
          <w:color w:val="auto"/>
          <w:sz w:val="18"/>
          <w:szCs w:val="18"/>
        </w:rPr>
        <w:t>of the European Parliament and of the Council of 13 September 2017 on certain permitted uses of certain works and other subject matter protected by copyright and related rights for the benefit of persons who are blind, visually impaired or otherwise print-disabled and amending Directive 2001/29/EC on the harmonisation of certain aspects of copyright and related rights in the information society</w:t>
      </w:r>
      <w:r w:rsidRPr="00CC79C9">
        <w:rPr>
          <w:rStyle w:val="smallcaps"/>
          <w:rFonts w:ascii="Calibri" w:hAnsi="Calibri" w:cs="Calibri"/>
          <w:i/>
          <w:iCs/>
          <w:color w:val="auto"/>
          <w:sz w:val="18"/>
          <w:szCs w:val="18"/>
        </w:rPr>
        <w:t xml:space="preserve"> </w:t>
      </w:r>
      <w:hyperlink r:id="rId4" w:history="1">
        <w:r w:rsidRPr="00CC79C9">
          <w:rPr>
            <w:rStyle w:val="Hyperlink"/>
            <w:rFonts w:ascii="Calibri" w:hAnsi="Calibri" w:cs="Calibri"/>
            <w:sz w:val="18"/>
            <w:szCs w:val="18"/>
          </w:rPr>
          <w:t>http://eur-lex.europa.eu/legal-content/EN/TXT/?uri=uriserv:OJ.L_.2017.242.01.0006.01.ENG&amp;toc=OJ:L:2017:242:TOC</w:t>
        </w:r>
      </w:hyperlink>
      <w:r w:rsidRPr="00CC79C9">
        <w:rPr>
          <w:rStyle w:val="smallcaps"/>
          <w:rFonts w:ascii="Calibri" w:hAnsi="Calibri" w:cs="Calibri"/>
          <w:color w:val="auto"/>
          <w:sz w:val="18"/>
          <w:szCs w:val="18"/>
        </w:rPr>
        <w:t xml:space="preserve">    </w:t>
      </w:r>
    </w:p>
  </w:footnote>
  <w:footnote w:id="21">
    <w:p w14:paraId="074225F5" w14:textId="77777777" w:rsidR="0053043D" w:rsidRPr="00CC79C9" w:rsidRDefault="0053043D" w:rsidP="006B607C">
      <w:pPr>
        <w:pStyle w:val="FootnoteText"/>
        <w:rPr>
          <w:rFonts w:ascii="Calibri" w:hAnsi="Calibri"/>
          <w:color w:val="auto"/>
          <w:sz w:val="18"/>
          <w:szCs w:val="18"/>
        </w:rPr>
      </w:pPr>
      <w:r w:rsidRPr="00CC79C9">
        <w:rPr>
          <w:rStyle w:val="FootnoteReference"/>
          <w:rFonts w:ascii="Calibri" w:hAnsi="Calibri" w:cs="Calibri"/>
          <w:color w:val="auto"/>
          <w:sz w:val="18"/>
          <w:szCs w:val="18"/>
        </w:rPr>
        <w:footnoteRef/>
      </w:r>
      <w:r w:rsidRPr="00CC79C9">
        <w:rPr>
          <w:rStyle w:val="smallcaps"/>
          <w:rFonts w:ascii="Calibri" w:hAnsi="Calibri" w:cs="Calibri"/>
          <w:color w:val="auto"/>
          <w:sz w:val="18"/>
          <w:szCs w:val="18"/>
        </w:rPr>
        <w:t xml:space="preserve"> To note, the Directive requires transposition, while the Regulation applies directly. However, given that the Regulation merely extends the application of provisions covered by the Directive, its effect also relies on effective transposition of the Directive.</w:t>
      </w:r>
    </w:p>
  </w:footnote>
  <w:footnote w:id="22">
    <w:p w14:paraId="0FB6E6DF" w14:textId="77777777" w:rsidR="0053043D" w:rsidRPr="00CC79C9" w:rsidRDefault="0053043D" w:rsidP="006B607C">
      <w:pPr>
        <w:pStyle w:val="Footnote"/>
        <w:spacing w:line="240" w:lineRule="auto"/>
        <w:ind w:left="0" w:firstLine="0"/>
        <w:rPr>
          <w:rFonts w:ascii="Calibri" w:hAnsi="Calibri"/>
          <w:color w:val="auto"/>
        </w:rPr>
      </w:pPr>
      <w:r w:rsidRPr="00CC79C9">
        <w:rPr>
          <w:rStyle w:val="smallcaps"/>
          <w:rFonts w:ascii="Calibri" w:hAnsi="Calibri"/>
          <w:color w:val="auto"/>
          <w:vertAlign w:val="superscript"/>
        </w:rPr>
        <w:footnoteRef/>
      </w:r>
      <w:r w:rsidRPr="00CC79C9">
        <w:rPr>
          <w:rStyle w:val="smallcaps"/>
          <w:rFonts w:ascii="Calibri" w:hAnsi="Calibri"/>
          <w:color w:val="auto"/>
        </w:rPr>
        <w:t xml:space="preserve"> </w:t>
      </w:r>
      <w:hyperlink r:id="rId5" w:anchor="art2" w:history="1">
        <w:r w:rsidRPr="00CC79C9">
          <w:rPr>
            <w:rStyle w:val="Link"/>
            <w:rFonts w:ascii="Calibri" w:hAnsi="Calibri"/>
            <w:color w:val="auto"/>
          </w:rPr>
          <w:t>www.wipo.int/treaties/en/text.jsp?file_id=301016#art2</w:t>
        </w:r>
      </w:hyperlink>
    </w:p>
  </w:footnote>
  <w:footnote w:id="23">
    <w:p w14:paraId="76C3BBB2" w14:textId="77777777" w:rsidR="0053043D" w:rsidRPr="00CC79C9" w:rsidRDefault="0053043D" w:rsidP="006B607C">
      <w:pPr>
        <w:pStyle w:val="Footnote"/>
        <w:spacing w:line="240" w:lineRule="auto"/>
        <w:ind w:left="0" w:firstLine="0"/>
        <w:rPr>
          <w:rFonts w:ascii="Calibri" w:hAnsi="Calibri"/>
          <w:color w:val="auto"/>
        </w:rPr>
      </w:pPr>
      <w:r w:rsidRPr="00CC79C9">
        <w:rPr>
          <w:rStyle w:val="notereference"/>
          <w:rFonts w:ascii="Calibri" w:hAnsi="Calibri"/>
          <w:color w:val="auto"/>
          <w:sz w:val="18"/>
          <w:szCs w:val="18"/>
        </w:rPr>
        <w:footnoteRef/>
      </w:r>
      <w:r w:rsidRPr="00CC79C9">
        <w:rPr>
          <w:rFonts w:ascii="Calibri" w:hAnsi="Calibri"/>
          <w:color w:val="auto"/>
        </w:rPr>
        <w:t xml:space="preserve"> Also called neighbouring rights See </w:t>
      </w:r>
      <w:hyperlink r:id="rId6" w:anchor="Neighboring_and_.22Sui_Generis.22_Rights" w:history="1">
        <w:r w:rsidRPr="00CC79C9">
          <w:rPr>
            <w:rStyle w:val="Hyperlink1"/>
            <w:rFonts w:ascii="Calibri" w:hAnsi="Calibri"/>
            <w:color w:val="auto"/>
          </w:rPr>
          <w:t>https://cyber.harvard.edu/copyrightforlibrarians/Module_4:_Rights,_Exceptions,_and_Limitations#Neighboring_and_.22Sui_Generis.22_Rights</w:t>
        </w:r>
      </w:hyperlink>
      <w:r w:rsidRPr="00CC79C9">
        <w:rPr>
          <w:rStyle w:val="smallcaps"/>
          <w:rFonts w:ascii="Calibri" w:hAnsi="Calibri"/>
          <w:color w:val="auto"/>
        </w:rPr>
        <w:t xml:space="preserve"> </w:t>
      </w:r>
    </w:p>
  </w:footnote>
  <w:footnote w:id="24">
    <w:p w14:paraId="4E048ED4" w14:textId="77777777" w:rsidR="0053043D" w:rsidRPr="00CC79C9" w:rsidRDefault="0053043D" w:rsidP="006B607C">
      <w:pPr>
        <w:pStyle w:val="Footnote"/>
        <w:spacing w:line="240" w:lineRule="auto"/>
        <w:ind w:left="0" w:firstLine="0"/>
        <w:rPr>
          <w:rFonts w:ascii="Calibri" w:hAnsi="Calibri"/>
          <w:color w:val="auto"/>
        </w:rPr>
      </w:pPr>
      <w:r w:rsidRPr="00CC79C9">
        <w:rPr>
          <w:rStyle w:val="FootnoteReference"/>
          <w:rFonts w:ascii="Calibri" w:hAnsi="Calibri"/>
          <w:color w:val="auto"/>
        </w:rPr>
        <w:footnoteRef/>
      </w:r>
      <w:r w:rsidRPr="00CC79C9">
        <w:rPr>
          <w:rFonts w:ascii="Calibri" w:hAnsi="Calibri"/>
          <w:color w:val="auto"/>
        </w:rPr>
        <w:t xml:space="preserve"> 96/9/EC</w:t>
      </w:r>
    </w:p>
  </w:footnote>
  <w:footnote w:id="25">
    <w:p w14:paraId="1FE83BE6" w14:textId="77777777" w:rsidR="0053043D" w:rsidRPr="00CC79C9" w:rsidRDefault="0053043D" w:rsidP="006B607C">
      <w:pPr>
        <w:pStyle w:val="Footnote"/>
        <w:spacing w:line="240" w:lineRule="auto"/>
        <w:ind w:left="0" w:firstLine="0"/>
        <w:rPr>
          <w:rFonts w:ascii="Calibri" w:hAnsi="Calibri"/>
          <w:color w:val="auto"/>
        </w:rPr>
      </w:pPr>
      <w:r w:rsidRPr="00CC79C9">
        <w:rPr>
          <w:rStyle w:val="FootnoteReference"/>
          <w:rFonts w:ascii="Calibri" w:hAnsi="Calibri"/>
          <w:color w:val="auto"/>
        </w:rPr>
        <w:footnoteRef/>
      </w:r>
      <w:r w:rsidRPr="00CC79C9">
        <w:rPr>
          <w:rFonts w:ascii="Calibri" w:hAnsi="Calibri"/>
          <w:color w:val="auto"/>
        </w:rPr>
        <w:t xml:space="preserve"> 2001/29/EC</w:t>
      </w:r>
    </w:p>
  </w:footnote>
  <w:footnote w:id="26">
    <w:p w14:paraId="2B4EBB13" w14:textId="77777777" w:rsidR="0053043D" w:rsidRPr="00CC79C9" w:rsidRDefault="0053043D" w:rsidP="006B607C">
      <w:pPr>
        <w:pStyle w:val="Footnote"/>
        <w:spacing w:line="240" w:lineRule="auto"/>
        <w:ind w:left="0" w:firstLine="0"/>
        <w:rPr>
          <w:rFonts w:ascii="Calibri" w:hAnsi="Calibri"/>
          <w:color w:val="auto"/>
        </w:rPr>
      </w:pPr>
      <w:r w:rsidRPr="00CC79C9">
        <w:rPr>
          <w:rStyle w:val="FootnoteReference"/>
          <w:rFonts w:ascii="Calibri" w:hAnsi="Calibri"/>
          <w:color w:val="auto"/>
        </w:rPr>
        <w:footnoteRef/>
      </w:r>
      <w:r w:rsidRPr="00CC79C9">
        <w:rPr>
          <w:rFonts w:ascii="Calibri" w:hAnsi="Calibri"/>
          <w:color w:val="auto"/>
        </w:rPr>
        <w:t xml:space="preserve"> 2006/115/EC</w:t>
      </w:r>
    </w:p>
  </w:footnote>
  <w:footnote w:id="27">
    <w:p w14:paraId="066B9D8D" w14:textId="77777777" w:rsidR="0053043D" w:rsidRPr="00CC79C9" w:rsidRDefault="0053043D" w:rsidP="006B607C">
      <w:pPr>
        <w:pStyle w:val="Footnote"/>
        <w:spacing w:line="240" w:lineRule="auto"/>
        <w:ind w:left="0" w:firstLine="0"/>
        <w:rPr>
          <w:rFonts w:ascii="Calibri" w:hAnsi="Calibri"/>
          <w:color w:val="auto"/>
        </w:rPr>
      </w:pPr>
      <w:r w:rsidRPr="00CC79C9">
        <w:rPr>
          <w:rStyle w:val="FootnoteReference"/>
          <w:rFonts w:ascii="Calibri" w:hAnsi="Calibri"/>
          <w:color w:val="auto"/>
        </w:rPr>
        <w:footnoteRef/>
      </w:r>
      <w:r w:rsidRPr="00CC79C9">
        <w:rPr>
          <w:rFonts w:ascii="Calibri" w:hAnsi="Calibri"/>
          <w:color w:val="auto"/>
        </w:rPr>
        <w:t xml:space="preserve"> 2009/24/EC</w:t>
      </w:r>
    </w:p>
  </w:footnote>
  <w:footnote w:id="28">
    <w:p w14:paraId="74157805" w14:textId="77777777" w:rsidR="0053043D" w:rsidRPr="00CC79C9" w:rsidRDefault="0053043D" w:rsidP="0044286F">
      <w:pPr>
        <w:pStyle w:val="Footnote"/>
        <w:spacing w:line="240" w:lineRule="auto"/>
        <w:ind w:left="0" w:firstLine="0"/>
        <w:rPr>
          <w:rFonts w:ascii="Calibri" w:hAnsi="Calibri"/>
          <w:color w:val="auto"/>
        </w:rPr>
      </w:pPr>
      <w:r w:rsidRPr="00CC79C9">
        <w:rPr>
          <w:rStyle w:val="smallcaps"/>
          <w:rFonts w:ascii="Calibri" w:hAnsi="Calibri"/>
          <w:color w:val="auto"/>
          <w:vertAlign w:val="superscript"/>
        </w:rPr>
        <w:footnoteRef/>
      </w:r>
      <w:r w:rsidRPr="00CC79C9">
        <w:rPr>
          <w:rFonts w:ascii="Calibri" w:hAnsi="Calibri"/>
          <w:color w:val="auto"/>
        </w:rPr>
        <w:t xml:space="preserve"> Article 3 (Directive) Permitted Uses</w:t>
      </w:r>
    </w:p>
  </w:footnote>
  <w:footnote w:id="29">
    <w:p w14:paraId="1A1AA72E" w14:textId="6479D848" w:rsidR="0053043D" w:rsidRPr="00CC79C9" w:rsidRDefault="0053043D" w:rsidP="006B607C">
      <w:pPr>
        <w:pStyle w:val="Footnote"/>
        <w:spacing w:line="240" w:lineRule="auto"/>
        <w:ind w:left="0" w:firstLine="0"/>
        <w:rPr>
          <w:rFonts w:ascii="Calibri" w:hAnsi="Calibri"/>
          <w:color w:val="auto"/>
        </w:rPr>
      </w:pPr>
      <w:r w:rsidRPr="00CC79C9">
        <w:rPr>
          <w:rStyle w:val="smallcaps"/>
          <w:rFonts w:ascii="Calibri" w:hAnsi="Calibri"/>
          <w:color w:val="auto"/>
          <w:vertAlign w:val="superscript"/>
        </w:rPr>
        <w:footnoteRef/>
      </w:r>
      <w:r w:rsidRPr="00CC79C9">
        <w:rPr>
          <w:rFonts w:ascii="Calibri" w:hAnsi="Calibri"/>
          <w:color w:val="auto"/>
        </w:rPr>
        <w:t xml:space="preserve"> For an organisation or institution to be considered an “authorised entity” that can produce, internationally exchange and distribute accessible formats under the Marrakesh </w:t>
      </w:r>
      <w:r>
        <w:rPr>
          <w:rFonts w:ascii="Calibri" w:hAnsi="Calibri"/>
          <w:color w:val="auto"/>
        </w:rPr>
        <w:t>Treaty</w:t>
      </w:r>
      <w:r w:rsidRPr="00CC79C9">
        <w:rPr>
          <w:rFonts w:ascii="Calibri" w:hAnsi="Calibri"/>
          <w:color w:val="auto"/>
        </w:rPr>
        <w:t>, it must meet two requirements. Firstly, there is a general requirement relating to the nature of the institution and the type of activities it undertakes, such as the provision of educational services, instructional training, adaptive reading or information access to beneficiary persons, in accordance with national policies and legal obligations. The activities must also be undertaken on a non-profit basis (see Article 2(4) of the Directive). Secondly, to ensure that accessible format copies are not misused, the entity establishes and follows its own practices and procedures (see Article 2(4) of the Directive).</w:t>
      </w:r>
    </w:p>
  </w:footnote>
  <w:footnote w:id="30">
    <w:p w14:paraId="0B8C48F6" w14:textId="77777777" w:rsidR="0053043D" w:rsidRPr="00CC79C9" w:rsidRDefault="0053043D" w:rsidP="006B607C">
      <w:pPr>
        <w:pStyle w:val="Footnote"/>
        <w:spacing w:line="240" w:lineRule="auto"/>
        <w:ind w:left="0" w:firstLine="0"/>
        <w:rPr>
          <w:rFonts w:ascii="Calibri" w:hAnsi="Calibri"/>
          <w:color w:val="auto"/>
        </w:rPr>
      </w:pPr>
      <w:r w:rsidRPr="00CC79C9">
        <w:rPr>
          <w:rStyle w:val="smallcaps"/>
          <w:rFonts w:ascii="Calibri" w:hAnsi="Calibri"/>
          <w:color w:val="auto"/>
          <w:vertAlign w:val="superscript"/>
        </w:rPr>
        <w:footnoteRef/>
      </w:r>
      <w:r w:rsidRPr="00CC79C9">
        <w:rPr>
          <w:rFonts w:ascii="Calibri" w:hAnsi="Calibri"/>
          <w:color w:val="auto"/>
        </w:rPr>
        <w:t xml:space="preserve"> Article 4 of the Directive: Only “authorised entities” are expressly allowed to send accessible formats to other countries within the Marrakesh system, while both authorised entities and individuals can receive.</w:t>
      </w:r>
    </w:p>
  </w:footnote>
  <w:footnote w:id="31">
    <w:p w14:paraId="1FD7B027" w14:textId="77777777" w:rsidR="0053043D" w:rsidRPr="00CC79C9" w:rsidRDefault="0053043D" w:rsidP="006B607C">
      <w:pPr>
        <w:pStyle w:val="Footnote"/>
        <w:spacing w:line="240" w:lineRule="auto"/>
        <w:ind w:left="0" w:firstLine="0"/>
        <w:rPr>
          <w:rStyle w:val="smallcaps"/>
          <w:rFonts w:ascii="Calibri" w:hAnsi="Calibri"/>
          <w:color w:val="auto"/>
        </w:rPr>
      </w:pPr>
      <w:r w:rsidRPr="00CC79C9">
        <w:rPr>
          <w:rStyle w:val="smallcaps"/>
          <w:rFonts w:ascii="Calibri" w:hAnsi="Calibri"/>
          <w:color w:val="auto"/>
          <w:vertAlign w:val="superscript"/>
          <w:lang w:val="fr-FR"/>
        </w:rPr>
        <w:footnoteRef/>
      </w:r>
      <w:r w:rsidRPr="00CC79C9">
        <w:rPr>
          <w:rStyle w:val="smallcaps"/>
          <w:rFonts w:ascii="Calibri" w:hAnsi="Calibri"/>
          <w:color w:val="auto"/>
        </w:rPr>
        <w:t xml:space="preserve"> Article 2(4) of the Directive</w:t>
      </w:r>
    </w:p>
  </w:footnote>
  <w:footnote w:id="32">
    <w:p w14:paraId="308D9725" w14:textId="77777777" w:rsidR="0053043D" w:rsidRPr="00CC79C9" w:rsidRDefault="0053043D" w:rsidP="006B607C">
      <w:pPr>
        <w:pStyle w:val="Footnote"/>
        <w:spacing w:line="240" w:lineRule="auto"/>
        <w:ind w:left="0" w:firstLine="0"/>
        <w:rPr>
          <w:rFonts w:ascii="Calibri" w:hAnsi="Calibri"/>
          <w:color w:val="auto"/>
        </w:rPr>
      </w:pPr>
      <w:r w:rsidRPr="00CC79C9">
        <w:rPr>
          <w:rStyle w:val="smallcaps"/>
          <w:rFonts w:ascii="Calibri" w:hAnsi="Calibri"/>
          <w:color w:val="auto"/>
          <w:vertAlign w:val="superscript"/>
          <w:lang w:val="fr-FR"/>
        </w:rPr>
        <w:footnoteRef/>
      </w:r>
      <w:r w:rsidRPr="00CC79C9">
        <w:rPr>
          <w:rStyle w:val="smallcaps"/>
          <w:rFonts w:ascii="Calibri" w:hAnsi="Calibri"/>
          <w:color w:val="auto"/>
        </w:rPr>
        <w:t xml:space="preserve"> Article 2(4) </w:t>
      </w:r>
    </w:p>
  </w:footnote>
  <w:footnote w:id="33">
    <w:p w14:paraId="42EC2B27" w14:textId="77777777" w:rsidR="0053043D" w:rsidRPr="00CC79C9" w:rsidRDefault="0053043D" w:rsidP="006B607C">
      <w:pPr>
        <w:pStyle w:val="Footnote"/>
        <w:spacing w:line="240" w:lineRule="auto"/>
        <w:ind w:left="0" w:firstLine="0"/>
        <w:rPr>
          <w:rFonts w:ascii="Calibri" w:hAnsi="Calibri"/>
          <w:color w:val="auto"/>
          <w:lang w:val="fr-FR"/>
        </w:rPr>
      </w:pPr>
      <w:r w:rsidRPr="00CC79C9">
        <w:rPr>
          <w:rStyle w:val="smallcaps"/>
          <w:rFonts w:ascii="Calibri" w:hAnsi="Calibri"/>
          <w:color w:val="auto"/>
          <w:vertAlign w:val="superscript"/>
          <w:lang w:val="fr-FR"/>
        </w:rPr>
        <w:footnoteRef/>
      </w:r>
      <w:r w:rsidRPr="00CC79C9">
        <w:rPr>
          <w:rStyle w:val="smallcaps"/>
          <w:rFonts w:ascii="Calibri" w:hAnsi="Calibri"/>
          <w:color w:val="auto"/>
          <w:lang w:val="fr-FR"/>
        </w:rPr>
        <w:t xml:space="preserve"> Article 4(1)(a) </w:t>
      </w:r>
    </w:p>
  </w:footnote>
  <w:footnote w:id="34">
    <w:p w14:paraId="7940404B" w14:textId="77777777" w:rsidR="0053043D" w:rsidRPr="00CC79C9" w:rsidRDefault="0053043D" w:rsidP="006B607C">
      <w:pPr>
        <w:pStyle w:val="Footnote"/>
        <w:spacing w:line="240" w:lineRule="auto"/>
        <w:ind w:left="0" w:firstLine="0"/>
        <w:rPr>
          <w:rFonts w:ascii="Calibri" w:hAnsi="Calibri"/>
          <w:color w:val="auto"/>
          <w:lang w:val="fr-FR"/>
        </w:rPr>
      </w:pPr>
      <w:r w:rsidRPr="00CC79C9">
        <w:rPr>
          <w:rStyle w:val="smallcaps"/>
          <w:rFonts w:ascii="Calibri" w:hAnsi="Calibri"/>
          <w:color w:val="auto"/>
          <w:vertAlign w:val="superscript"/>
          <w:lang w:val="fr-FR"/>
        </w:rPr>
        <w:footnoteRef/>
      </w:r>
      <w:r w:rsidRPr="00CC79C9">
        <w:rPr>
          <w:rStyle w:val="smallcaps"/>
          <w:rFonts w:ascii="Calibri" w:hAnsi="Calibri"/>
          <w:color w:val="auto"/>
          <w:lang w:val="fr-FR"/>
        </w:rPr>
        <w:t xml:space="preserve"> Article 4(2)(a)(ii)</w:t>
      </w:r>
    </w:p>
  </w:footnote>
  <w:footnote w:id="35">
    <w:p w14:paraId="30EF883D" w14:textId="77777777" w:rsidR="0053043D" w:rsidRPr="00CC79C9" w:rsidRDefault="0053043D" w:rsidP="006B607C">
      <w:pPr>
        <w:pStyle w:val="Footnote"/>
        <w:spacing w:line="240" w:lineRule="auto"/>
        <w:ind w:left="0" w:firstLine="0"/>
        <w:rPr>
          <w:rFonts w:ascii="Calibri" w:hAnsi="Calibri"/>
          <w:color w:val="auto"/>
          <w:lang w:val="fr-FR"/>
        </w:rPr>
      </w:pPr>
      <w:r w:rsidRPr="00CC79C9">
        <w:rPr>
          <w:rStyle w:val="smallcaps"/>
          <w:rFonts w:ascii="Calibri" w:hAnsi="Calibri"/>
          <w:color w:val="auto"/>
          <w:vertAlign w:val="superscript"/>
          <w:lang w:val="fr-FR"/>
        </w:rPr>
        <w:footnoteRef/>
      </w:r>
      <w:r w:rsidRPr="00CC79C9">
        <w:rPr>
          <w:rStyle w:val="smallcaps"/>
          <w:rFonts w:ascii="Calibri" w:hAnsi="Calibri"/>
          <w:color w:val="auto"/>
          <w:lang w:val="fr-FR"/>
        </w:rPr>
        <w:t xml:space="preserve"> Article 12 Other Limitations and Exceptions, and Article 4(3) National Law Limitations and Exceptions Regarding Accessible Format Copies</w:t>
      </w:r>
    </w:p>
  </w:footnote>
  <w:footnote w:id="36">
    <w:p w14:paraId="704A63E6" w14:textId="77777777" w:rsidR="0053043D" w:rsidRPr="00CC79C9" w:rsidRDefault="0053043D" w:rsidP="006B607C">
      <w:pPr>
        <w:pStyle w:val="Footnote"/>
        <w:spacing w:line="240" w:lineRule="auto"/>
        <w:ind w:left="0" w:firstLine="0"/>
        <w:rPr>
          <w:rFonts w:ascii="Calibri" w:hAnsi="Calibri"/>
          <w:color w:val="auto"/>
          <w:lang w:val="fr-FR"/>
        </w:rPr>
      </w:pPr>
      <w:r w:rsidRPr="00CC79C9">
        <w:rPr>
          <w:rStyle w:val="smallcaps"/>
          <w:rFonts w:ascii="Calibri" w:hAnsi="Calibri"/>
          <w:color w:val="auto"/>
          <w:vertAlign w:val="superscript"/>
          <w:lang w:val="fr-FR"/>
        </w:rPr>
        <w:footnoteRef/>
      </w:r>
      <w:r w:rsidRPr="00CC79C9">
        <w:rPr>
          <w:rStyle w:val="smallcaps"/>
          <w:rFonts w:ascii="Calibri" w:hAnsi="Calibri"/>
          <w:color w:val="auto"/>
          <w:lang w:val="fr-FR"/>
        </w:rPr>
        <w:t xml:space="preserve"> Article 4a (tbc)</w:t>
      </w:r>
    </w:p>
  </w:footnote>
  <w:footnote w:id="37">
    <w:p w14:paraId="70E7634A" w14:textId="77777777" w:rsidR="0053043D" w:rsidRPr="00CC79C9" w:rsidRDefault="0053043D" w:rsidP="006B607C">
      <w:pPr>
        <w:pStyle w:val="Footnote"/>
        <w:spacing w:line="240" w:lineRule="auto"/>
        <w:ind w:left="0" w:firstLine="0"/>
        <w:rPr>
          <w:rFonts w:ascii="Calibri" w:hAnsi="Calibri"/>
          <w:color w:val="auto"/>
          <w:lang w:val="fr-FR"/>
        </w:rPr>
      </w:pPr>
      <w:r w:rsidRPr="00CC79C9">
        <w:rPr>
          <w:rStyle w:val="FootnoteReference"/>
          <w:rFonts w:ascii="Calibri" w:hAnsi="Calibri"/>
          <w:color w:val="auto"/>
        </w:rPr>
        <w:footnoteRef/>
      </w:r>
      <w:r w:rsidRPr="00CC79C9">
        <w:rPr>
          <w:rFonts w:ascii="Calibri" w:hAnsi="Calibri"/>
          <w:color w:val="auto"/>
          <w:lang w:val="fr-FR"/>
        </w:rPr>
        <w:t xml:space="preserve"> </w:t>
      </w:r>
      <w:hyperlink r:id="rId7" w:history="1">
        <w:r w:rsidRPr="00CC79C9">
          <w:rPr>
            <w:rStyle w:val="Hyperlink2"/>
            <w:rFonts w:ascii="Calibri" w:hAnsi="Calibri"/>
            <w:color w:val="auto"/>
            <w:sz w:val="18"/>
            <w:szCs w:val="18"/>
            <w:lang w:val="fr-FR"/>
          </w:rPr>
          <w:t>http://www.accessiblebooksconsortium.org/globalbooks/en/</w:t>
        </w:r>
      </w:hyperlink>
      <w:r w:rsidRPr="00CC79C9">
        <w:rPr>
          <w:rFonts w:ascii="Calibri" w:hAnsi="Calibri"/>
          <w:color w:val="auto"/>
          <w:lang w:val="fr-FR"/>
        </w:rPr>
        <w:t xml:space="preserve"> </w:t>
      </w:r>
    </w:p>
  </w:footnote>
  <w:footnote w:id="38">
    <w:p w14:paraId="77D90E15" w14:textId="77777777" w:rsidR="0053043D" w:rsidRPr="009377CD" w:rsidRDefault="0053043D" w:rsidP="006B607C">
      <w:pPr>
        <w:pStyle w:val="Footnote"/>
        <w:spacing w:line="240" w:lineRule="auto"/>
        <w:ind w:left="0" w:firstLine="0"/>
        <w:rPr>
          <w:rFonts w:ascii="Calibri" w:hAnsi="Calibri"/>
          <w:color w:val="auto"/>
          <w:lang w:val="en-GB"/>
        </w:rPr>
      </w:pPr>
      <w:r w:rsidRPr="00CC79C9">
        <w:rPr>
          <w:rStyle w:val="smallcaps"/>
          <w:rFonts w:ascii="Calibri" w:hAnsi="Calibri"/>
          <w:color w:val="auto"/>
          <w:vertAlign w:val="superscript"/>
        </w:rPr>
        <w:footnoteRef/>
      </w:r>
      <w:r w:rsidRPr="009377CD">
        <w:rPr>
          <w:rFonts w:ascii="Calibri" w:hAnsi="Calibri"/>
          <w:color w:val="auto"/>
          <w:lang w:val="en-GB"/>
        </w:rPr>
        <w:t xml:space="preserve"> Article 3(3)(b) of the Directive</w:t>
      </w:r>
    </w:p>
  </w:footnote>
  <w:footnote w:id="39">
    <w:p w14:paraId="5CFE33BD" w14:textId="77777777" w:rsidR="0053043D" w:rsidRPr="009377CD" w:rsidRDefault="0053043D" w:rsidP="006B607C">
      <w:pPr>
        <w:pStyle w:val="Footnote"/>
        <w:spacing w:line="240" w:lineRule="auto"/>
        <w:ind w:left="0" w:firstLine="0"/>
        <w:rPr>
          <w:rFonts w:ascii="Calibri" w:hAnsi="Calibri"/>
          <w:color w:val="auto"/>
          <w:lang w:val="en-GB"/>
        </w:rPr>
      </w:pPr>
      <w:r w:rsidRPr="00CC79C9">
        <w:rPr>
          <w:rStyle w:val="smallcaps"/>
          <w:rFonts w:ascii="Calibri" w:hAnsi="Calibri"/>
          <w:color w:val="auto"/>
          <w:vertAlign w:val="superscript"/>
        </w:rPr>
        <w:footnoteRef/>
      </w:r>
      <w:r w:rsidRPr="009377CD">
        <w:rPr>
          <w:rFonts w:ascii="Calibri" w:hAnsi="Calibri"/>
          <w:color w:val="auto"/>
          <w:lang w:val="en-GB"/>
        </w:rPr>
        <w:t xml:space="preserve"> Article 4 (Directive (EU) 2017/1564), Articles 4, 5 (Regulation (EU) 2017/1563)</w:t>
      </w:r>
    </w:p>
  </w:footnote>
  <w:footnote w:id="40">
    <w:p w14:paraId="1F13BA18" w14:textId="316B34DF" w:rsidR="0053043D" w:rsidRPr="00CC79C9" w:rsidRDefault="0053043D" w:rsidP="006B607C">
      <w:pPr>
        <w:pStyle w:val="Footnote"/>
        <w:spacing w:line="240" w:lineRule="auto"/>
        <w:ind w:left="0" w:firstLine="0"/>
        <w:rPr>
          <w:rFonts w:ascii="Calibri" w:hAnsi="Calibri"/>
          <w:color w:val="auto"/>
        </w:rPr>
      </w:pPr>
      <w:r w:rsidRPr="00CC79C9">
        <w:rPr>
          <w:rStyle w:val="smallcaps"/>
          <w:rFonts w:ascii="Calibri" w:hAnsi="Calibri"/>
          <w:color w:val="auto"/>
          <w:vertAlign w:val="superscript"/>
        </w:rPr>
        <w:footnoteRef/>
      </w:r>
      <w:r w:rsidRPr="00CC79C9">
        <w:rPr>
          <w:rFonts w:ascii="Calibri" w:hAnsi="Calibri"/>
          <w:color w:val="auto"/>
        </w:rPr>
        <w:t xml:space="preserve"> Article 5(2) of the Marrakesh </w:t>
      </w:r>
      <w:r>
        <w:rPr>
          <w:rFonts w:ascii="Calibri" w:hAnsi="Calibri"/>
          <w:color w:val="auto"/>
        </w:rPr>
        <w:t>Treaty</w:t>
      </w:r>
      <w:r w:rsidRPr="00CC79C9">
        <w:rPr>
          <w:rFonts w:ascii="Calibri" w:hAnsi="Calibri"/>
          <w:color w:val="auto"/>
        </w:rPr>
        <w:t>, which underlines that “the originating authorised entity did not know or have reasonable grounds to know that the accessible format copy would be used for other than beneficiary persons”.</w:t>
      </w:r>
    </w:p>
  </w:footnote>
  <w:footnote w:id="41">
    <w:p w14:paraId="52D6FBCA" w14:textId="78D82C5F" w:rsidR="0053043D" w:rsidRPr="00CC79C9" w:rsidRDefault="0053043D" w:rsidP="006B607C">
      <w:pPr>
        <w:pStyle w:val="Footnote"/>
        <w:spacing w:line="240" w:lineRule="auto"/>
        <w:ind w:left="0" w:firstLine="0"/>
        <w:rPr>
          <w:rFonts w:ascii="Calibri" w:hAnsi="Calibri"/>
          <w:color w:val="auto"/>
        </w:rPr>
      </w:pPr>
      <w:r w:rsidRPr="00CC79C9">
        <w:rPr>
          <w:rStyle w:val="smallcaps"/>
          <w:rFonts w:ascii="Calibri" w:hAnsi="Calibri"/>
          <w:color w:val="auto"/>
          <w:vertAlign w:val="superscript"/>
        </w:rPr>
        <w:footnoteRef/>
      </w:r>
      <w:r w:rsidRPr="00CC79C9">
        <w:rPr>
          <w:rFonts w:ascii="Calibri" w:hAnsi="Calibri"/>
          <w:color w:val="auto"/>
        </w:rPr>
        <w:t xml:space="preserve"> As discussed in Part Two Section V above. See also Article 2(c) of the Marrakesh </w:t>
      </w:r>
      <w:r>
        <w:rPr>
          <w:rFonts w:ascii="Calibri" w:hAnsi="Calibri"/>
          <w:color w:val="auto"/>
        </w:rPr>
        <w:t>Treaty</w:t>
      </w:r>
    </w:p>
  </w:footnote>
  <w:footnote w:id="42">
    <w:p w14:paraId="1C8662C1" w14:textId="77777777" w:rsidR="0053043D" w:rsidRDefault="0053043D" w:rsidP="006B607C">
      <w:pPr>
        <w:pStyle w:val="Footnote"/>
        <w:spacing w:line="240" w:lineRule="auto"/>
        <w:ind w:left="0" w:firstLine="0"/>
      </w:pPr>
      <w:r w:rsidRPr="00CC79C9">
        <w:rPr>
          <w:rStyle w:val="smallcaps"/>
          <w:rFonts w:ascii="Calibri" w:hAnsi="Calibri"/>
          <w:color w:val="auto"/>
          <w:vertAlign w:val="superscript"/>
        </w:rPr>
        <w:footnoteRef/>
      </w:r>
      <w:r w:rsidRPr="00CC79C9">
        <w:rPr>
          <w:rFonts w:ascii="Calibri" w:hAnsi="Calibri"/>
          <w:color w:val="auto"/>
        </w:rPr>
        <w:t>Article 3(3) of the Directive</w:t>
      </w:r>
    </w:p>
  </w:footnote>
  <w:footnote w:id="43">
    <w:p w14:paraId="12B86D31" w14:textId="77777777" w:rsidR="0053043D" w:rsidRPr="006E36EB" w:rsidRDefault="0053043D" w:rsidP="007436A7">
      <w:pPr>
        <w:pStyle w:val="Footnote"/>
        <w:spacing w:line="240" w:lineRule="auto"/>
        <w:ind w:left="0" w:firstLine="0"/>
        <w:rPr>
          <w:rFonts w:ascii="Calibri" w:hAnsi="Calibri"/>
          <w:color w:val="auto"/>
          <w:lang w:val="en-GB"/>
        </w:rPr>
      </w:pPr>
      <w:r w:rsidRPr="00CC79C9">
        <w:rPr>
          <w:rStyle w:val="smallcaps"/>
          <w:rFonts w:ascii="Calibri" w:hAnsi="Calibri"/>
          <w:color w:val="auto"/>
          <w:vertAlign w:val="superscript"/>
        </w:rPr>
        <w:footnoteRef/>
      </w:r>
      <w:r w:rsidRPr="006E36EB">
        <w:rPr>
          <w:rFonts w:ascii="Calibri" w:hAnsi="Calibri"/>
          <w:color w:val="auto"/>
          <w:lang w:val="en-GB"/>
        </w:rPr>
        <w:t xml:space="preserve"> Article 3(3)(b) of the Directive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593E" w14:textId="6ADE10ED" w:rsidR="0053043D" w:rsidRDefault="0053043D">
    <w:pPr>
      <w:pStyle w:val="HeaderFooter"/>
    </w:pPr>
    <w:r>
      <w:rPr>
        <w:noProof/>
        <w:lang w:val="en-US" w:eastAsia="en-US" w:bidi="ar-SA"/>
      </w:rPr>
      <mc:AlternateContent>
        <mc:Choice Requires="wpg">
          <w:drawing>
            <wp:anchor distT="0" distB="0" distL="114300" distR="114300" simplePos="0" relativeHeight="251663360" behindDoc="0" locked="0" layoutInCell="1" allowOverlap="1" wp14:anchorId="6ADB0B9B" wp14:editId="68024F50">
              <wp:simplePos x="0" y="0"/>
              <wp:positionH relativeFrom="page">
                <wp:posOffset>5384800</wp:posOffset>
              </wp:positionH>
              <wp:positionV relativeFrom="paragraph">
                <wp:posOffset>-2869321</wp:posOffset>
              </wp:positionV>
              <wp:extent cx="2174875" cy="2017395"/>
              <wp:effectExtent l="0" t="0" r="0" b="1905"/>
              <wp:wrapNone/>
              <wp:docPr id="90" name="Group 90"/>
              <wp:cNvGraphicFramePr/>
              <a:graphic xmlns:a="http://schemas.openxmlformats.org/drawingml/2006/main">
                <a:graphicData uri="http://schemas.microsoft.com/office/word/2010/wordprocessingGroup">
                  <wpg:wgp>
                    <wpg:cNvGrpSpPr/>
                    <wpg:grpSpPr>
                      <a:xfrm>
                        <a:off x="0" y="0"/>
                        <a:ext cx="2174875" cy="2017395"/>
                        <a:chOff x="-31532" y="0"/>
                        <a:chExt cx="2175205" cy="2017395"/>
                      </a:xfrm>
                    </wpg:grpSpPr>
                    <wps:wsp>
                      <wps:cNvPr id="91" name="Half Frame 11">
                        <a:extLst/>
                      </wps:cNvPr>
                      <wps:cNvSpPr/>
                      <wps:spPr>
                        <a:xfrm flipH="1" flipV="1">
                          <a:off x="-31532" y="0"/>
                          <a:ext cx="2150110" cy="2017395"/>
                        </a:xfrm>
                        <a:prstGeom prst="halfFrame">
                          <a:avLst>
                            <a:gd name="adj1" fmla="val 34683"/>
                            <a:gd name="adj2" fmla="val 35168"/>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Half Frame 13">
                        <a:extLst/>
                      </wps:cNvPr>
                      <wps:cNvSpPr/>
                      <wps:spPr>
                        <a:xfrm flipH="1" flipV="1">
                          <a:off x="835573" y="614855"/>
                          <a:ext cx="1308100" cy="1395730"/>
                        </a:xfrm>
                        <a:prstGeom prst="halfFrame">
                          <a:avLst>
                            <a:gd name="adj1" fmla="val 34683"/>
                            <a:gd name="adj2" fmla="val 35168"/>
                          </a:avLst>
                        </a:prstGeom>
                        <a:solidFill>
                          <a:srgbClr val="0051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22F720C5" id="Group 90" o:spid="_x0000_s1026" style="position:absolute;margin-left:424pt;margin-top:-225.95pt;width:171.25pt;height:158.85pt;z-index:251663360;mso-position-horizontal-relative:page;mso-width-relative:margin" coordorigin="-315" coordsize="21752,2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">
              <v:shape id="Half Frame 11" o:spid="_x0000_s1027" style="position:absolute;left:-315;width:21500;height:20173;flip:x y;visibility:visible;mso-wrap-style:square;v-text-anchor:middle" coordsize="2150110,20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" path="m,l2150110,,1404387,699693r-694910,l709477,1351710,,2017395,,xe" fillcolor="#d8d8d8 [2732]" stroked="f" strokeweight="2pt">
                <v:path arrowok="t" o:connecttype="custom" o:connectlocs="0,0;2150110,0;1404387,699693;709477,699693;709477,1351710;0,2017395;0,0" o:connectangles="0,0,0,0,0,0,0"/>
              </v:shape>
              <v:shape id="Half Frame 13" o:spid="_x0000_s1028" style="position:absolute;left:8355;top:6148;width:13081;height:13957;flip:x y;visibility:visible;mso-wrap-style:square;v-text-anchor:middle" coordsize="1308100,13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" path="m,l1308100,,882896,453688r-422863,l460033,904880,,1395730,,xe" fillcolor="#00512f" stroked="f" strokeweight="2pt">
                <v:path arrowok="t" o:connecttype="custom" o:connectlocs="0,0;1308100,0;882896,453688;460033,453688;460033,904880;0,1395730;0,0" o:connectangles="0,0,0,0,0,0,0"/>
              </v:shape>
              <w10:wrap anchorx="page"/>
            </v:group>
          </w:pict>
        </mc:Fallback>
      </mc:AlternateContent>
    </w:r>
    <w:r>
      <w:rPr>
        <w:rFonts w:cstheme="minorHAnsi"/>
        <w:b/>
        <w:noProof/>
        <w:u w:val="single"/>
        <w:lang w:val="en-US" w:eastAsia="en-US" w:bidi="ar-SA"/>
      </w:rPr>
      <mc:AlternateContent>
        <mc:Choice Requires="wpg">
          <w:drawing>
            <wp:anchor distT="0" distB="0" distL="114300" distR="114300" simplePos="0" relativeHeight="251661312" behindDoc="0" locked="0" layoutInCell="1" allowOverlap="1" wp14:anchorId="578B0F22" wp14:editId="0CD0771A">
              <wp:simplePos x="0" y="0"/>
              <wp:positionH relativeFrom="page">
                <wp:posOffset>-4445</wp:posOffset>
              </wp:positionH>
              <wp:positionV relativeFrom="paragraph">
                <wp:posOffset>-444178</wp:posOffset>
              </wp:positionV>
              <wp:extent cx="2245360" cy="2173605"/>
              <wp:effectExtent l="0" t="0" r="2540" b="0"/>
              <wp:wrapNone/>
              <wp:docPr id="37" name="Group 37"/>
              <wp:cNvGraphicFramePr/>
              <a:graphic xmlns:a="http://schemas.openxmlformats.org/drawingml/2006/main">
                <a:graphicData uri="http://schemas.microsoft.com/office/word/2010/wordprocessingGroup">
                  <wpg:wgp>
                    <wpg:cNvGrpSpPr/>
                    <wpg:grpSpPr>
                      <a:xfrm>
                        <a:off x="0" y="0"/>
                        <a:ext cx="2245360" cy="2173605"/>
                        <a:chOff x="0" y="0"/>
                        <a:chExt cx="2245360" cy="2173605"/>
                      </a:xfrm>
                    </wpg:grpSpPr>
                    <wps:wsp>
                      <wps:cNvPr id="38" name="Half Frame 12">
                        <a:extLst/>
                      </wps:cNvPr>
                      <wps:cNvSpPr/>
                      <wps:spPr>
                        <a:xfrm>
                          <a:off x="0" y="0"/>
                          <a:ext cx="2245360" cy="2173605"/>
                        </a:xfrm>
                        <a:prstGeom prst="halfFrame">
                          <a:avLst>
                            <a:gd name="adj1" fmla="val 34683"/>
                            <a:gd name="adj2" fmla="val 35168"/>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Half Frame 14">
                        <a:extLst/>
                      </wps:cNvPr>
                      <wps:cNvSpPr/>
                      <wps:spPr>
                        <a:xfrm>
                          <a:off x="15766" y="0"/>
                          <a:ext cx="1308100" cy="1395730"/>
                        </a:xfrm>
                        <a:prstGeom prst="halfFrame">
                          <a:avLst>
                            <a:gd name="adj1" fmla="val 34683"/>
                            <a:gd name="adj2" fmla="val 35168"/>
                          </a:avLst>
                        </a:prstGeom>
                        <a:solidFill>
                          <a:srgbClr val="0051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AECBC43" id="Group 37" o:spid="_x0000_s1026" style="position:absolute;margin-left:-.35pt;margin-top:-34.95pt;width:176.8pt;height:171.15pt;z-index:251661312;mso-position-horizontal-relative:page" coordsize="22453,2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">
              <v:shape id="Half Frame 12" o:spid="_x0000_s1027" style="position:absolute;width:22453;height:21736;visibility:visible;mso-wrap-style:square;v-text-anchor:middle" coordsize="2245360,217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" path="m,l2245360,,1466602,753871r-702189,l764413,1433620,,2173605,,xe" fillcolor="#d8d8d8 [2732]" stroked="f" strokeweight="2pt">
                <v:path arrowok="t" o:connecttype="custom" o:connectlocs="0,0;2245360,0;1466602,753871;764413,753871;764413,1433620;0,2173605;0,0" o:connectangles="0,0,0,0,0,0,0"/>
              </v:shape>
              <v:shape id="Half Frame 14" o:spid="_x0000_s1028" style="position:absolute;left:157;width:13081;height:13957;visibility:visible;mso-wrap-style:square;v-text-anchor:middle" coordsize="1308100,13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" path="m,l1308100,,882896,453688r-422863,l460033,904880,,1395730,,xe" fillcolor="#00512f" stroked="f" strokeweight="2pt">
                <v:path arrowok="t" o:connecttype="custom" o:connectlocs="0,0;1308100,0;882896,453688;460033,453688;460033,904880;0,1395730;0,0" o:connectangles="0,0,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9DD"/>
    <w:multiLevelType w:val="hybridMultilevel"/>
    <w:tmpl w:val="AFBAE902"/>
    <w:styleLink w:val="ImportedStyle1"/>
    <w:lvl w:ilvl="0" w:tplc="99B2C2EE">
      <w:start w:val="1"/>
      <w:numFmt w:val="bullet"/>
      <w:lvlText w:val="•"/>
      <w:lvlJc w:val="left"/>
      <w:pPr>
        <w:tabs>
          <w:tab w:val="num" w:pos="1440"/>
        </w:tabs>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5A2CB2">
      <w:start w:val="1"/>
      <w:numFmt w:val="bullet"/>
      <w:lvlText w:val="o"/>
      <w:lvlJc w:val="left"/>
      <w:pPr>
        <w:tabs>
          <w:tab w:val="num" w:pos="2182"/>
        </w:tabs>
        <w:ind w:left="230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4838F2">
      <w:start w:val="1"/>
      <w:numFmt w:val="bullet"/>
      <w:lvlText w:val="▪"/>
      <w:lvlJc w:val="left"/>
      <w:pPr>
        <w:tabs>
          <w:tab w:val="num" w:pos="2902"/>
        </w:tabs>
        <w:ind w:left="302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4AE734">
      <w:start w:val="1"/>
      <w:numFmt w:val="bullet"/>
      <w:lvlText w:val="•"/>
      <w:lvlJc w:val="left"/>
      <w:pPr>
        <w:tabs>
          <w:tab w:val="num" w:pos="3622"/>
        </w:tabs>
        <w:ind w:left="3742" w:hanging="3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7C7160">
      <w:start w:val="1"/>
      <w:numFmt w:val="bullet"/>
      <w:lvlText w:val="o"/>
      <w:lvlJc w:val="left"/>
      <w:pPr>
        <w:tabs>
          <w:tab w:val="num" w:pos="4342"/>
        </w:tabs>
        <w:ind w:left="446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BE0582">
      <w:start w:val="1"/>
      <w:numFmt w:val="bullet"/>
      <w:lvlText w:val="▪"/>
      <w:lvlJc w:val="left"/>
      <w:pPr>
        <w:tabs>
          <w:tab w:val="num" w:pos="5062"/>
        </w:tabs>
        <w:ind w:left="518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362C10">
      <w:start w:val="1"/>
      <w:numFmt w:val="bullet"/>
      <w:lvlText w:val="•"/>
      <w:lvlJc w:val="left"/>
      <w:pPr>
        <w:tabs>
          <w:tab w:val="num" w:pos="5782"/>
        </w:tabs>
        <w:ind w:left="5902" w:hanging="3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D4F1B4">
      <w:start w:val="1"/>
      <w:numFmt w:val="bullet"/>
      <w:lvlText w:val="o"/>
      <w:lvlJc w:val="left"/>
      <w:pPr>
        <w:tabs>
          <w:tab w:val="num" w:pos="6502"/>
        </w:tabs>
        <w:ind w:left="662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9E0086">
      <w:start w:val="1"/>
      <w:numFmt w:val="bullet"/>
      <w:lvlText w:val="▪"/>
      <w:lvlJc w:val="left"/>
      <w:pPr>
        <w:tabs>
          <w:tab w:val="num" w:pos="7222"/>
        </w:tabs>
        <w:ind w:left="734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6368B6"/>
    <w:multiLevelType w:val="hybridMultilevel"/>
    <w:tmpl w:val="931AF52C"/>
    <w:lvl w:ilvl="0" w:tplc="1656281C">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8F159BF"/>
    <w:multiLevelType w:val="hybridMultilevel"/>
    <w:tmpl w:val="9266F1D4"/>
    <w:numStyleLink w:val="ImportedStyle2"/>
  </w:abstractNum>
  <w:abstractNum w:abstractNumId="3" w15:restartNumberingAfterBreak="0">
    <w:nsid w:val="3667493E"/>
    <w:multiLevelType w:val="hybridMultilevel"/>
    <w:tmpl w:val="AFBAE902"/>
    <w:numStyleLink w:val="ImportedStyle1"/>
  </w:abstractNum>
  <w:abstractNum w:abstractNumId="4" w15:restartNumberingAfterBreak="0">
    <w:nsid w:val="3FF60D13"/>
    <w:multiLevelType w:val="hybridMultilevel"/>
    <w:tmpl w:val="9266F1D4"/>
    <w:styleLink w:val="ImportedStyle2"/>
    <w:lvl w:ilvl="0" w:tplc="01CA07B4">
      <w:start w:val="1"/>
      <w:numFmt w:val="bullet"/>
      <w:lvlText w:val="•"/>
      <w:lvlJc w:val="left"/>
      <w:pPr>
        <w:tabs>
          <w:tab w:val="num" w:pos="1440"/>
        </w:tabs>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56616A">
      <w:start w:val="1"/>
      <w:numFmt w:val="bullet"/>
      <w:lvlText w:val="o"/>
      <w:lvlJc w:val="left"/>
      <w:pPr>
        <w:tabs>
          <w:tab w:val="num" w:pos="2182"/>
        </w:tabs>
        <w:ind w:left="230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646852">
      <w:start w:val="1"/>
      <w:numFmt w:val="bullet"/>
      <w:lvlText w:val="▪"/>
      <w:lvlJc w:val="left"/>
      <w:pPr>
        <w:tabs>
          <w:tab w:val="num" w:pos="2902"/>
        </w:tabs>
        <w:ind w:left="302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20854C">
      <w:start w:val="1"/>
      <w:numFmt w:val="bullet"/>
      <w:lvlText w:val="•"/>
      <w:lvlJc w:val="left"/>
      <w:pPr>
        <w:tabs>
          <w:tab w:val="num" w:pos="3622"/>
        </w:tabs>
        <w:ind w:left="3742" w:hanging="3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64BAD4">
      <w:start w:val="1"/>
      <w:numFmt w:val="bullet"/>
      <w:lvlText w:val="o"/>
      <w:lvlJc w:val="left"/>
      <w:pPr>
        <w:tabs>
          <w:tab w:val="num" w:pos="4342"/>
        </w:tabs>
        <w:ind w:left="446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3E5B1E">
      <w:start w:val="1"/>
      <w:numFmt w:val="bullet"/>
      <w:lvlText w:val="▪"/>
      <w:lvlJc w:val="left"/>
      <w:pPr>
        <w:tabs>
          <w:tab w:val="num" w:pos="5062"/>
        </w:tabs>
        <w:ind w:left="518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B68BF4">
      <w:start w:val="1"/>
      <w:numFmt w:val="bullet"/>
      <w:lvlText w:val="•"/>
      <w:lvlJc w:val="left"/>
      <w:pPr>
        <w:tabs>
          <w:tab w:val="num" w:pos="5782"/>
        </w:tabs>
        <w:ind w:left="5902" w:hanging="3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9A4D1C">
      <w:start w:val="1"/>
      <w:numFmt w:val="bullet"/>
      <w:lvlText w:val="o"/>
      <w:lvlJc w:val="left"/>
      <w:pPr>
        <w:tabs>
          <w:tab w:val="num" w:pos="6502"/>
        </w:tabs>
        <w:ind w:left="662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F8A55A">
      <w:start w:val="1"/>
      <w:numFmt w:val="bullet"/>
      <w:lvlText w:val="▪"/>
      <w:lvlJc w:val="left"/>
      <w:pPr>
        <w:tabs>
          <w:tab w:val="num" w:pos="7222"/>
        </w:tabs>
        <w:ind w:left="734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695EC8"/>
    <w:multiLevelType w:val="hybridMultilevel"/>
    <w:tmpl w:val="BDE6B0A2"/>
    <w:lvl w:ilvl="0" w:tplc="1656281C">
      <w:numFmt w:val="bullet"/>
      <w:lvlText w:val="•"/>
      <w:lvlJc w:val="left"/>
      <w:pPr>
        <w:tabs>
          <w:tab w:val="num" w:pos="480"/>
        </w:tabs>
        <w:ind w:left="600" w:hanging="360"/>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2B8A1A8">
      <w:start w:val="1"/>
      <w:numFmt w:val="bullet"/>
      <w:lvlText w:val="o"/>
      <w:lvlJc w:val="left"/>
      <w:pPr>
        <w:tabs>
          <w:tab w:val="num" w:pos="1222"/>
        </w:tabs>
        <w:ind w:left="134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0C5BFA">
      <w:start w:val="1"/>
      <w:numFmt w:val="bullet"/>
      <w:lvlText w:val="▪"/>
      <w:lvlJc w:val="left"/>
      <w:pPr>
        <w:tabs>
          <w:tab w:val="num" w:pos="1942"/>
        </w:tabs>
        <w:ind w:left="206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1A4708">
      <w:start w:val="1"/>
      <w:numFmt w:val="bullet"/>
      <w:lvlText w:val="•"/>
      <w:lvlJc w:val="left"/>
      <w:pPr>
        <w:tabs>
          <w:tab w:val="num" w:pos="2662"/>
        </w:tabs>
        <w:ind w:left="2782" w:hanging="3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327F4E">
      <w:start w:val="1"/>
      <w:numFmt w:val="bullet"/>
      <w:lvlText w:val="o"/>
      <w:lvlJc w:val="left"/>
      <w:pPr>
        <w:tabs>
          <w:tab w:val="num" w:pos="3382"/>
        </w:tabs>
        <w:ind w:left="350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846168">
      <w:start w:val="1"/>
      <w:numFmt w:val="bullet"/>
      <w:lvlText w:val="▪"/>
      <w:lvlJc w:val="left"/>
      <w:pPr>
        <w:tabs>
          <w:tab w:val="num" w:pos="4102"/>
        </w:tabs>
        <w:ind w:left="422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9CA416">
      <w:start w:val="1"/>
      <w:numFmt w:val="bullet"/>
      <w:lvlText w:val="•"/>
      <w:lvlJc w:val="left"/>
      <w:pPr>
        <w:tabs>
          <w:tab w:val="num" w:pos="4822"/>
        </w:tabs>
        <w:ind w:left="4942" w:hanging="3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CC9158">
      <w:start w:val="1"/>
      <w:numFmt w:val="bullet"/>
      <w:lvlText w:val="o"/>
      <w:lvlJc w:val="left"/>
      <w:pPr>
        <w:tabs>
          <w:tab w:val="num" w:pos="5542"/>
        </w:tabs>
        <w:ind w:left="566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90DC9C">
      <w:start w:val="1"/>
      <w:numFmt w:val="bullet"/>
      <w:lvlText w:val="▪"/>
      <w:lvlJc w:val="left"/>
      <w:pPr>
        <w:tabs>
          <w:tab w:val="num" w:pos="6262"/>
        </w:tabs>
        <w:ind w:left="638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2BB59BC"/>
    <w:multiLevelType w:val="hybridMultilevel"/>
    <w:tmpl w:val="A90831C8"/>
    <w:lvl w:ilvl="0" w:tplc="1656281C">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71BF06B2"/>
    <w:multiLevelType w:val="hybridMultilevel"/>
    <w:tmpl w:val="394C85D6"/>
    <w:styleLink w:val="ImportedStyle3"/>
    <w:lvl w:ilvl="0" w:tplc="DC264EB6">
      <w:start w:val="1"/>
      <w:numFmt w:val="bullet"/>
      <w:lvlText w:val="•"/>
      <w:lvlJc w:val="left"/>
      <w:pPr>
        <w:tabs>
          <w:tab w:val="num" w:pos="1440"/>
        </w:tabs>
        <w:ind w:left="16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22E48E">
      <w:start w:val="1"/>
      <w:numFmt w:val="bullet"/>
      <w:lvlText w:val="o"/>
      <w:lvlJc w:val="left"/>
      <w:pPr>
        <w:tabs>
          <w:tab w:val="num" w:pos="2177"/>
        </w:tabs>
        <w:ind w:left="2346"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CEB7E2">
      <w:start w:val="1"/>
      <w:numFmt w:val="bullet"/>
      <w:lvlText w:val="▪"/>
      <w:lvlJc w:val="left"/>
      <w:pPr>
        <w:tabs>
          <w:tab w:val="num" w:pos="2897"/>
        </w:tabs>
        <w:ind w:left="3066"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249344">
      <w:start w:val="1"/>
      <w:numFmt w:val="bullet"/>
      <w:lvlText w:val="•"/>
      <w:lvlJc w:val="left"/>
      <w:pPr>
        <w:tabs>
          <w:tab w:val="num" w:pos="3617"/>
        </w:tabs>
        <w:ind w:left="3786"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98CE30">
      <w:start w:val="1"/>
      <w:numFmt w:val="bullet"/>
      <w:lvlText w:val="o"/>
      <w:lvlJc w:val="left"/>
      <w:pPr>
        <w:tabs>
          <w:tab w:val="num" w:pos="4337"/>
        </w:tabs>
        <w:ind w:left="4506"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528128">
      <w:start w:val="1"/>
      <w:numFmt w:val="bullet"/>
      <w:lvlText w:val="▪"/>
      <w:lvlJc w:val="left"/>
      <w:pPr>
        <w:tabs>
          <w:tab w:val="num" w:pos="5057"/>
        </w:tabs>
        <w:ind w:left="5226"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FA7662">
      <w:start w:val="1"/>
      <w:numFmt w:val="bullet"/>
      <w:lvlText w:val="•"/>
      <w:lvlJc w:val="left"/>
      <w:pPr>
        <w:tabs>
          <w:tab w:val="num" w:pos="5777"/>
        </w:tabs>
        <w:ind w:left="5946"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962E4C">
      <w:start w:val="1"/>
      <w:numFmt w:val="bullet"/>
      <w:lvlText w:val="o"/>
      <w:lvlJc w:val="left"/>
      <w:pPr>
        <w:tabs>
          <w:tab w:val="num" w:pos="6497"/>
        </w:tabs>
        <w:ind w:left="6666"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0E4728">
      <w:start w:val="1"/>
      <w:numFmt w:val="bullet"/>
      <w:lvlText w:val="▪"/>
      <w:lvlJc w:val="left"/>
      <w:pPr>
        <w:tabs>
          <w:tab w:val="num" w:pos="7217"/>
        </w:tabs>
        <w:ind w:left="7386"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3305B14"/>
    <w:multiLevelType w:val="multilevel"/>
    <w:tmpl w:val="B2562E4A"/>
    <w:lvl w:ilvl="0">
      <w:start w:val="1"/>
      <w:numFmt w:val="decimal"/>
      <w:lvlText w:val="%1"/>
      <w:lvlJc w:val="left"/>
      <w:pPr>
        <w:ind w:left="400" w:hanging="400"/>
      </w:pPr>
      <w:rPr>
        <w:rFonts w:hint="default"/>
        <w:sz w:val="22"/>
      </w:rPr>
    </w:lvl>
    <w:lvl w:ilvl="1">
      <w:start w:val="1"/>
      <w:numFmt w:val="decimal"/>
      <w:lvlText w:val="%1.%2"/>
      <w:lvlJc w:val="left"/>
      <w:pPr>
        <w:ind w:left="840" w:hanging="400"/>
      </w:pPr>
      <w:rPr>
        <w:rFonts w:hint="default"/>
        <w:sz w:val="22"/>
      </w:rPr>
    </w:lvl>
    <w:lvl w:ilvl="2">
      <w:start w:val="1"/>
      <w:numFmt w:val="decimal"/>
      <w:lvlText w:val="%1.%2.%3"/>
      <w:lvlJc w:val="left"/>
      <w:pPr>
        <w:ind w:left="1600" w:hanging="720"/>
      </w:pPr>
      <w:rPr>
        <w:rFonts w:hint="default"/>
        <w:sz w:val="22"/>
      </w:rPr>
    </w:lvl>
    <w:lvl w:ilvl="3">
      <w:start w:val="1"/>
      <w:numFmt w:val="decimal"/>
      <w:lvlText w:val="%1.%2.%3.%4"/>
      <w:lvlJc w:val="left"/>
      <w:pPr>
        <w:ind w:left="2040" w:hanging="720"/>
      </w:pPr>
      <w:rPr>
        <w:rFonts w:hint="default"/>
        <w:sz w:val="22"/>
      </w:rPr>
    </w:lvl>
    <w:lvl w:ilvl="4">
      <w:start w:val="1"/>
      <w:numFmt w:val="decimal"/>
      <w:lvlText w:val="%1.%2.%3.%4.%5"/>
      <w:lvlJc w:val="left"/>
      <w:pPr>
        <w:ind w:left="2840" w:hanging="1080"/>
      </w:pPr>
      <w:rPr>
        <w:rFonts w:hint="default"/>
        <w:sz w:val="22"/>
      </w:rPr>
    </w:lvl>
    <w:lvl w:ilvl="5">
      <w:start w:val="1"/>
      <w:numFmt w:val="decimal"/>
      <w:lvlText w:val="%1.%2.%3.%4.%5.%6"/>
      <w:lvlJc w:val="left"/>
      <w:pPr>
        <w:ind w:left="3280" w:hanging="108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520" w:hanging="1440"/>
      </w:pPr>
      <w:rPr>
        <w:rFonts w:hint="default"/>
        <w:sz w:val="22"/>
      </w:rPr>
    </w:lvl>
    <w:lvl w:ilvl="8">
      <w:start w:val="1"/>
      <w:numFmt w:val="decimal"/>
      <w:lvlText w:val="%1.%2.%3.%4.%5.%6.%7.%8.%9"/>
      <w:lvlJc w:val="left"/>
      <w:pPr>
        <w:ind w:left="5320" w:hanging="1800"/>
      </w:pPr>
      <w:rPr>
        <w:rFonts w:hint="default"/>
        <w:sz w:val="22"/>
      </w:rPr>
    </w:lvl>
  </w:abstractNum>
  <w:abstractNum w:abstractNumId="9" w15:restartNumberingAfterBreak="0">
    <w:nsid w:val="7B553419"/>
    <w:multiLevelType w:val="hybridMultilevel"/>
    <w:tmpl w:val="394C85D6"/>
    <w:numStyleLink w:val="ImportedStyle3"/>
  </w:abstractNum>
  <w:num w:numId="1">
    <w:abstractNumId w:val="0"/>
  </w:num>
  <w:num w:numId="2">
    <w:abstractNumId w:val="3"/>
  </w:num>
  <w:num w:numId="3">
    <w:abstractNumId w:val="4"/>
  </w:num>
  <w:num w:numId="4">
    <w:abstractNumId w:val="2"/>
  </w:num>
  <w:num w:numId="5">
    <w:abstractNumId w:val="7"/>
  </w:num>
  <w:num w:numId="6">
    <w:abstractNumId w:val="9"/>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autoHyphenation/>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BF"/>
    <w:rsid w:val="00015EBE"/>
    <w:rsid w:val="00054858"/>
    <w:rsid w:val="00067478"/>
    <w:rsid w:val="000774A1"/>
    <w:rsid w:val="000C07C7"/>
    <w:rsid w:val="00114050"/>
    <w:rsid w:val="001443E2"/>
    <w:rsid w:val="001D4256"/>
    <w:rsid w:val="001E366A"/>
    <w:rsid w:val="00236F89"/>
    <w:rsid w:val="00237332"/>
    <w:rsid w:val="00331BB6"/>
    <w:rsid w:val="003860CD"/>
    <w:rsid w:val="003A3BB4"/>
    <w:rsid w:val="0044286F"/>
    <w:rsid w:val="00452194"/>
    <w:rsid w:val="004B1C5D"/>
    <w:rsid w:val="004E3A8D"/>
    <w:rsid w:val="0053043D"/>
    <w:rsid w:val="005576B7"/>
    <w:rsid w:val="0056139E"/>
    <w:rsid w:val="005E0BEF"/>
    <w:rsid w:val="0063723F"/>
    <w:rsid w:val="006412AD"/>
    <w:rsid w:val="00697C90"/>
    <w:rsid w:val="006B607C"/>
    <w:rsid w:val="006F5082"/>
    <w:rsid w:val="007313BC"/>
    <w:rsid w:val="007436A7"/>
    <w:rsid w:val="00743B7E"/>
    <w:rsid w:val="00755C78"/>
    <w:rsid w:val="00766061"/>
    <w:rsid w:val="0077595B"/>
    <w:rsid w:val="007A7E40"/>
    <w:rsid w:val="007F6DBF"/>
    <w:rsid w:val="008859FA"/>
    <w:rsid w:val="0092575D"/>
    <w:rsid w:val="009377CD"/>
    <w:rsid w:val="009B23CC"/>
    <w:rsid w:val="009C5A12"/>
    <w:rsid w:val="009E7A80"/>
    <w:rsid w:val="00A3499B"/>
    <w:rsid w:val="00A40929"/>
    <w:rsid w:val="00A81220"/>
    <w:rsid w:val="00AF7610"/>
    <w:rsid w:val="00B04E50"/>
    <w:rsid w:val="00B51327"/>
    <w:rsid w:val="00BC1601"/>
    <w:rsid w:val="00BC3B4D"/>
    <w:rsid w:val="00C65EA3"/>
    <w:rsid w:val="00CC003D"/>
    <w:rsid w:val="00CC79C9"/>
    <w:rsid w:val="00CD27DC"/>
    <w:rsid w:val="00CD4ECB"/>
    <w:rsid w:val="00CF1590"/>
    <w:rsid w:val="00CF44D2"/>
    <w:rsid w:val="00D55467"/>
    <w:rsid w:val="00D639D3"/>
    <w:rsid w:val="00D913F1"/>
    <w:rsid w:val="00DC2085"/>
    <w:rsid w:val="00DC2102"/>
    <w:rsid w:val="00DF1FC1"/>
    <w:rsid w:val="00E22A60"/>
    <w:rsid w:val="00E77023"/>
    <w:rsid w:val="00F43CD3"/>
    <w:rsid w:val="00F44E80"/>
    <w:rsid w:val="00F56182"/>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F4047"/>
  <w15:docId w15:val="{53920769-877B-4446-B331-21A61303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mbria" w:eastAsia="Cambria" w:hAnsi="Cambria" w:cs="Cambria"/>
      <w:color w:val="000000"/>
      <w:sz w:val="24"/>
      <w:szCs w:val="24"/>
      <w:u w:color="000000"/>
      <w:lang w:val="en-US"/>
    </w:rPr>
  </w:style>
  <w:style w:type="paragraph" w:styleId="Heading1">
    <w:name w:val="heading 1"/>
    <w:basedOn w:val="Normal"/>
    <w:next w:val="Normal"/>
    <w:link w:val="Heading1Char"/>
    <w:uiPriority w:val="9"/>
    <w:qFormat/>
    <w:rsid w:val="00BC3B4D"/>
    <w:pPr>
      <w:keepNext/>
      <w:keepLines/>
      <w:outlineLvl w:val="0"/>
    </w:pPr>
    <w:rPr>
      <w:rFonts w:ascii="Calibri" w:eastAsiaTheme="majorEastAsia" w:hAnsi="Calibri" w:cstheme="majorBidi"/>
      <w:b/>
      <w:color w:val="000000" w:themeColor="text1"/>
      <w:sz w:val="60"/>
      <w:szCs w:val="60"/>
      <w:lang w:val="en-GB"/>
    </w:rPr>
  </w:style>
  <w:style w:type="paragraph" w:styleId="Heading2">
    <w:name w:val="heading 2"/>
    <w:basedOn w:val="Normal"/>
    <w:next w:val="Normal"/>
    <w:link w:val="Heading2Char"/>
    <w:uiPriority w:val="9"/>
    <w:unhideWhenUsed/>
    <w:qFormat/>
    <w:rsid w:val="00BC3B4D"/>
    <w:pPr>
      <w:keepNext/>
      <w:keepLines/>
      <w:outlineLvl w:val="1"/>
    </w:pPr>
    <w:rPr>
      <w:rFonts w:ascii="Calibri" w:eastAsiaTheme="majorEastAsia" w:hAnsi="Calibri" w:cs="Calibri"/>
      <w:b/>
      <w:bCs/>
      <w:color w:val="006600"/>
      <w:spacing w:val="14"/>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exttabular">
    <w:name w:val="Text tabular"/>
    <w:pPr>
      <w:widowControl w:val="0"/>
      <w:tabs>
        <w:tab w:val="left" w:pos="240"/>
      </w:tabs>
      <w:suppressAutoHyphens/>
      <w:spacing w:after="140" w:line="280" w:lineRule="atLeast"/>
      <w:ind w:left="840"/>
    </w:pPr>
    <w:rPr>
      <w:rFonts w:ascii="Calluna-Regular" w:eastAsia="Calluna-Regular" w:hAnsi="Calluna-Regular" w:cs="Calluna-Regular"/>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smallcaps">
    <w:name w:val="small caps"/>
    <w:rPr>
      <w:lang w:val="en-US"/>
    </w:rPr>
  </w:style>
  <w:style w:type="character" w:customStyle="1" w:styleId="Link">
    <w:name w:val="Link"/>
    <w:rPr>
      <w:color w:val="0000FF"/>
      <w:u w:val="single" w:color="0000FF"/>
    </w:rPr>
  </w:style>
  <w:style w:type="character" w:customStyle="1" w:styleId="Hyperlink0">
    <w:name w:val="Hyperlink.0"/>
    <w:basedOn w:val="Link"/>
    <w:rPr>
      <w:color w:val="0096FF"/>
      <w:sz w:val="22"/>
      <w:szCs w:val="22"/>
      <w:u w:val="single" w:color="0000FF"/>
    </w:rPr>
  </w:style>
  <w:style w:type="paragraph" w:customStyle="1" w:styleId="PageHead">
    <w:name w:val="Page Head"/>
    <w:pPr>
      <w:pageBreakBefore/>
      <w:widowControl w:val="0"/>
      <w:suppressAutoHyphens/>
      <w:spacing w:after="540" w:line="720" w:lineRule="atLeast"/>
      <w:ind w:left="840"/>
    </w:pPr>
    <w:rPr>
      <w:rFonts w:ascii="Calluna-Light" w:eastAsia="Calluna-Light" w:hAnsi="Calluna-Light" w:cs="Calluna-Light"/>
      <w:color w:val="2B9CCD"/>
      <w:sz w:val="64"/>
      <w:szCs w:val="64"/>
      <w:u w:color="2B9CCD"/>
      <w:lang w:val="en-US"/>
    </w:rPr>
  </w:style>
  <w:style w:type="paragraph" w:customStyle="1" w:styleId="Footnote">
    <w:name w:val="Footnote"/>
    <w:pPr>
      <w:widowControl w:val="0"/>
      <w:tabs>
        <w:tab w:val="left" w:pos="170"/>
      </w:tabs>
      <w:suppressAutoHyphens/>
      <w:spacing w:line="200" w:lineRule="atLeast"/>
      <w:ind w:left="840" w:firstLine="120"/>
    </w:pPr>
    <w:rPr>
      <w:rFonts w:ascii="CallunaSans-Light" w:eastAsia="CallunaSans-Light" w:hAnsi="CallunaSans-Light" w:cs="CallunaSans-Light"/>
      <w:color w:val="2B9CCD"/>
      <w:sz w:val="18"/>
      <w:szCs w:val="18"/>
      <w:u w:color="2B9CCD"/>
      <w:lang w:val="en-US"/>
    </w:rPr>
  </w:style>
  <w:style w:type="character" w:customStyle="1" w:styleId="notereference">
    <w:name w:val="note reference"/>
    <w:basedOn w:val="smallcaps"/>
    <w:rPr>
      <w:rFonts w:ascii="CallunaSans-Light" w:eastAsia="CallunaSans-Light" w:hAnsi="CallunaSans-Light" w:cs="CallunaSans-Light"/>
      <w:color w:val="2B9CCD"/>
      <w:sz w:val="22"/>
      <w:szCs w:val="22"/>
      <w:u w:color="2B9CCD"/>
      <w:vertAlign w:val="superscript"/>
      <w:lang w:val="en-US"/>
    </w:rPr>
  </w:style>
  <w:style w:type="character" w:customStyle="1" w:styleId="Bluesemi">
    <w:name w:val="Blue semi"/>
    <w:basedOn w:val="smallcaps"/>
    <w:rPr>
      <w:color w:val="2B9CCD"/>
      <w:u w:color="2B9CCD"/>
      <w:lang w:val="en-US"/>
    </w:rPr>
  </w:style>
  <w:style w:type="paragraph" w:customStyle="1" w:styleId="TOCchapterhead">
    <w:name w:val="TOC chapter head"/>
    <w:pPr>
      <w:keepNext/>
      <w:widowControl w:val="0"/>
      <w:tabs>
        <w:tab w:val="right" w:pos="720"/>
        <w:tab w:val="left" w:pos="840"/>
        <w:tab w:val="right" w:pos="9220"/>
      </w:tabs>
      <w:suppressAutoHyphens/>
      <w:spacing w:before="320" w:after="160" w:line="360" w:lineRule="atLeast"/>
      <w:ind w:left="840" w:hanging="840"/>
    </w:pPr>
    <w:rPr>
      <w:rFonts w:ascii="CallunaSans-Semibold" w:eastAsia="CallunaSans-Semibold" w:hAnsi="CallunaSans-Semibold" w:cs="CallunaSans-Semibold"/>
      <w:color w:val="2B9CCD"/>
      <w:sz w:val="36"/>
      <w:szCs w:val="36"/>
      <w:u w:color="2B9CCD"/>
      <w:lang w:val="en-US"/>
    </w:rPr>
  </w:style>
  <w:style w:type="paragraph" w:customStyle="1" w:styleId="TOCAAhead">
    <w:name w:val="TOC AA head"/>
    <w:pPr>
      <w:widowControl w:val="0"/>
      <w:tabs>
        <w:tab w:val="right" w:pos="720"/>
        <w:tab w:val="left" w:pos="840"/>
      </w:tabs>
      <w:suppressAutoHyphens/>
      <w:spacing w:before="40" w:after="160" w:line="280" w:lineRule="atLeast"/>
      <w:ind w:left="840" w:hanging="840"/>
    </w:pPr>
    <w:rPr>
      <w:rFonts w:ascii="Calluna-Regular" w:eastAsia="Calluna-Regular" w:hAnsi="Calluna-Regular" w:cs="Calluna-Regular"/>
      <w:color w:val="000000"/>
      <w:sz w:val="25"/>
      <w:szCs w:val="25"/>
      <w:u w:color="000000"/>
      <w:lang w:val="en-US"/>
    </w:rPr>
  </w:style>
  <w:style w:type="paragraph" w:customStyle="1" w:styleId="TOClaw">
    <w:name w:val="TOC law"/>
    <w:pPr>
      <w:widowControl w:val="0"/>
      <w:tabs>
        <w:tab w:val="right" w:pos="720"/>
        <w:tab w:val="left" w:pos="840"/>
      </w:tabs>
      <w:suppressAutoHyphens/>
      <w:spacing w:after="60" w:line="260" w:lineRule="atLeast"/>
      <w:ind w:left="840" w:hanging="840"/>
    </w:pPr>
    <w:rPr>
      <w:rFonts w:ascii="CallunaSans-Light" w:eastAsia="CallunaSans-Light" w:hAnsi="CallunaSans-Light" w:cs="CallunaSans-Light"/>
      <w:color w:val="000000"/>
      <w:sz w:val="22"/>
      <w:szCs w:val="22"/>
      <w:u w:color="000000"/>
      <w:lang w:val="en-US"/>
    </w:rPr>
  </w:style>
  <w:style w:type="paragraph" w:customStyle="1" w:styleId="AAhead">
    <w:name w:val="AA head"/>
    <w:pPr>
      <w:keepNext/>
      <w:widowControl w:val="0"/>
      <w:tabs>
        <w:tab w:val="right" w:pos="720"/>
      </w:tabs>
      <w:suppressAutoHyphens/>
      <w:spacing w:before="380" w:after="140" w:line="480" w:lineRule="atLeast"/>
      <w:ind w:left="840" w:hanging="840"/>
    </w:pPr>
    <w:rPr>
      <w:rFonts w:ascii="CallunaSans-Regular" w:eastAsia="CallunaSans-Regular" w:hAnsi="CallunaSans-Regular" w:cs="CallunaSans-Regular"/>
      <w:color w:val="2B9CCD"/>
      <w:sz w:val="36"/>
      <w:szCs w:val="36"/>
      <w:u w:color="2B9CCD"/>
      <w:lang w:val="en-US"/>
    </w:rPr>
  </w:style>
  <w:style w:type="paragraph" w:customStyle="1" w:styleId="Listbulleted">
    <w:name w:val="List bulleted"/>
    <w:pPr>
      <w:widowControl w:val="0"/>
      <w:tabs>
        <w:tab w:val="left" w:pos="840"/>
      </w:tabs>
      <w:suppressAutoHyphens/>
      <w:spacing w:after="60" w:line="280" w:lineRule="atLeast"/>
      <w:ind w:left="840" w:hanging="160"/>
    </w:pPr>
    <w:rPr>
      <w:rFonts w:ascii="Calluna-Regular" w:eastAsia="Calluna-Regular" w:hAnsi="Calluna-Regular" w:cs="Calluna-Regular"/>
      <w:color w:val="000000"/>
      <w:sz w:val="22"/>
      <w:szCs w:val="22"/>
      <w:u w:color="000000"/>
      <w:lang w:val="en-US"/>
    </w:rPr>
  </w:style>
  <w:style w:type="paragraph" w:customStyle="1" w:styleId="Numberedparas">
    <w:name w:val="Numbered paras"/>
    <w:pPr>
      <w:widowControl w:val="0"/>
      <w:tabs>
        <w:tab w:val="right" w:pos="720"/>
        <w:tab w:val="left" w:pos="840"/>
      </w:tabs>
      <w:suppressAutoHyphens/>
      <w:spacing w:after="140" w:line="280" w:lineRule="atLeast"/>
      <w:ind w:left="840" w:hanging="840"/>
    </w:pPr>
    <w:rPr>
      <w:rFonts w:ascii="CallunaSans-Light" w:eastAsia="CallunaSans-Light" w:hAnsi="CallunaSans-Light" w:cs="CallunaSans-Light"/>
      <w:color w:val="2B9CCD"/>
      <w:sz w:val="22"/>
      <w:szCs w:val="22"/>
      <w:u w:color="2B9CCD"/>
      <w:lang w:val="en-US"/>
    </w:rPr>
  </w:style>
  <w:style w:type="character" w:styleId="FootnoteReference">
    <w:name w:val="footnote reference"/>
    <w:basedOn w:val="smallcaps"/>
    <w:rPr>
      <w:vertAlign w:val="superscript"/>
      <w:lang w:val="en-US"/>
    </w:rPr>
  </w:style>
  <w:style w:type="paragraph" w:customStyle="1" w:styleId="BHead">
    <w:name w:val="B Head"/>
    <w:next w:val="Texttabular"/>
    <w:pPr>
      <w:keepNext/>
      <w:widowControl w:val="0"/>
      <w:tabs>
        <w:tab w:val="right" w:pos="720"/>
        <w:tab w:val="left" w:pos="840"/>
      </w:tabs>
      <w:suppressAutoHyphens/>
      <w:spacing w:before="280" w:after="140" w:line="280" w:lineRule="atLeast"/>
      <w:ind w:left="840" w:hanging="840"/>
    </w:pPr>
    <w:rPr>
      <w:rFonts w:ascii="Calluna-Regular" w:eastAsia="Calluna-Regular" w:hAnsi="Calluna-Regular" w:cs="Calluna-Regular"/>
      <w:color w:val="2B9CCD"/>
      <w:spacing w:val="3"/>
      <w:sz w:val="28"/>
      <w:szCs w:val="28"/>
      <w:u w:color="2B9CCD"/>
      <w:lang w:val="en-US"/>
    </w:rPr>
  </w:style>
  <w:style w:type="paragraph" w:customStyle="1" w:styleId="Textlist">
    <w:name w:val="Text list"/>
    <w:pPr>
      <w:widowControl w:val="0"/>
      <w:tabs>
        <w:tab w:val="left" w:pos="300"/>
      </w:tabs>
      <w:suppressAutoHyphens/>
      <w:spacing w:after="140" w:line="280" w:lineRule="atLeast"/>
      <w:ind w:left="1140" w:hanging="300"/>
    </w:pPr>
    <w:rPr>
      <w:rFonts w:ascii="Calluna-Regular" w:eastAsia="Calluna-Regular" w:hAnsi="Calluna-Regular" w:cs="Calluna-Regular"/>
      <w:color w:val="000000"/>
      <w:sz w:val="22"/>
      <w:szCs w:val="22"/>
      <w:u w:color="000000"/>
      <w:lang w:val="en-US"/>
    </w:rPr>
  </w:style>
  <w:style w:type="paragraph" w:customStyle="1" w:styleId="Dhead">
    <w:name w:val="D head"/>
    <w:pPr>
      <w:widowControl w:val="0"/>
      <w:tabs>
        <w:tab w:val="left" w:pos="240"/>
      </w:tabs>
      <w:suppressAutoHyphens/>
      <w:spacing w:after="140" w:line="280" w:lineRule="atLeast"/>
      <w:ind w:left="840"/>
    </w:pPr>
    <w:rPr>
      <w:rFonts w:ascii="Calluna-Regular" w:eastAsia="Calluna-Regular" w:hAnsi="Calluna-Regular" w:cs="Calluna-Regular"/>
      <w:color w:val="2B9CCD"/>
      <w:sz w:val="24"/>
      <w:szCs w:val="24"/>
      <w:u w:color="2B9CCD"/>
      <w:lang w:val="en-US"/>
    </w:rPr>
  </w:style>
  <w:style w:type="paragraph" w:styleId="FootnoteText">
    <w:name w:val="footnote text"/>
    <w:rPr>
      <w:rFonts w:ascii="Cambria" w:eastAsia="Cambria" w:hAnsi="Cambria" w:cs="Cambria"/>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Chead">
    <w:name w:val="C head"/>
    <w:pPr>
      <w:keepNext/>
      <w:widowControl w:val="0"/>
      <w:tabs>
        <w:tab w:val="right" w:pos="720"/>
        <w:tab w:val="left" w:pos="840"/>
      </w:tabs>
      <w:suppressAutoHyphens/>
      <w:spacing w:before="140" w:after="140" w:line="280" w:lineRule="atLeast"/>
      <w:ind w:left="840"/>
    </w:pPr>
    <w:rPr>
      <w:rFonts w:ascii="CallunaSans-Regular" w:eastAsia="CallunaSans-Regular" w:hAnsi="CallunaSans-Regular" w:cs="CallunaSans-Regular"/>
      <w:color w:val="2B9CCD"/>
      <w:spacing w:val="3"/>
      <w:sz w:val="26"/>
      <w:szCs w:val="26"/>
      <w:u w:color="2B9CCD"/>
      <w:lang w:val="en-US"/>
    </w:rPr>
  </w:style>
  <w:style w:type="character" w:customStyle="1" w:styleId="Hyperlink1">
    <w:name w:val="Hyperlink.1"/>
    <w:basedOn w:val="Link"/>
    <w:rPr>
      <w:color w:val="0096FF"/>
      <w:u w:val="single" w:color="0000FF"/>
    </w:rPr>
  </w:style>
  <w:style w:type="character" w:customStyle="1" w:styleId="Hyperlink2">
    <w:name w:val="Hyperlink.2"/>
    <w:basedOn w:val="Link"/>
    <w:rPr>
      <w:color w:val="0000FF"/>
      <w:sz w:val="20"/>
      <w:szCs w:val="20"/>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7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A80"/>
    <w:rPr>
      <w:rFonts w:ascii="Segoe UI" w:eastAsia="Cambria" w:hAnsi="Segoe UI" w:cs="Segoe UI"/>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1443E2"/>
    <w:rPr>
      <w:b/>
      <w:bCs/>
    </w:rPr>
  </w:style>
  <w:style w:type="character" w:customStyle="1" w:styleId="CommentSubjectChar">
    <w:name w:val="Comment Subject Char"/>
    <w:basedOn w:val="CommentTextChar"/>
    <w:link w:val="CommentSubject"/>
    <w:uiPriority w:val="99"/>
    <w:semiHidden/>
    <w:rsid w:val="001443E2"/>
    <w:rPr>
      <w:rFonts w:ascii="Cambria" w:eastAsia="Cambria" w:hAnsi="Cambria" w:cs="Cambria"/>
      <w:b/>
      <w:bCs/>
      <w:color w:val="000000"/>
      <w:u w:color="000000"/>
      <w:lang w:val="en-US"/>
    </w:rPr>
  </w:style>
  <w:style w:type="paragraph" w:styleId="Header">
    <w:name w:val="header"/>
    <w:basedOn w:val="Normal"/>
    <w:link w:val="HeaderChar"/>
    <w:uiPriority w:val="99"/>
    <w:unhideWhenUsed/>
    <w:rsid w:val="006B607C"/>
    <w:pPr>
      <w:tabs>
        <w:tab w:val="center" w:pos="4536"/>
        <w:tab w:val="right" w:pos="9072"/>
      </w:tabs>
    </w:pPr>
  </w:style>
  <w:style w:type="character" w:customStyle="1" w:styleId="HeaderChar">
    <w:name w:val="Header Char"/>
    <w:basedOn w:val="DefaultParagraphFont"/>
    <w:link w:val="Header"/>
    <w:uiPriority w:val="99"/>
    <w:rsid w:val="006B607C"/>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6B607C"/>
    <w:pPr>
      <w:tabs>
        <w:tab w:val="center" w:pos="4536"/>
        <w:tab w:val="right" w:pos="9072"/>
      </w:tabs>
    </w:pPr>
  </w:style>
  <w:style w:type="character" w:customStyle="1" w:styleId="FooterChar">
    <w:name w:val="Footer Char"/>
    <w:basedOn w:val="DefaultParagraphFont"/>
    <w:link w:val="Footer"/>
    <w:uiPriority w:val="99"/>
    <w:rsid w:val="006B607C"/>
    <w:rPr>
      <w:rFonts w:ascii="Cambria" w:eastAsia="Cambria" w:hAnsi="Cambria" w:cs="Cambria"/>
      <w:color w:val="000000"/>
      <w:sz w:val="24"/>
      <w:szCs w:val="24"/>
      <w:u w:color="000000"/>
      <w:lang w:val="en-US"/>
    </w:rPr>
  </w:style>
  <w:style w:type="character" w:customStyle="1" w:styleId="UnresolvedMention1">
    <w:name w:val="Unresolved Mention1"/>
    <w:basedOn w:val="DefaultParagraphFont"/>
    <w:uiPriority w:val="99"/>
    <w:semiHidden/>
    <w:unhideWhenUsed/>
    <w:rsid w:val="00CC003D"/>
    <w:rPr>
      <w:color w:val="808080"/>
      <w:shd w:val="clear" w:color="auto" w:fill="E6E6E6"/>
    </w:rPr>
  </w:style>
  <w:style w:type="paragraph" w:styleId="ListParagraph">
    <w:name w:val="List Paragraph"/>
    <w:basedOn w:val="Normal"/>
    <w:uiPriority w:val="34"/>
    <w:qFormat/>
    <w:rsid w:val="0092575D"/>
    <w:pPr>
      <w:ind w:left="720"/>
      <w:contextualSpacing/>
    </w:pPr>
  </w:style>
  <w:style w:type="character" w:customStyle="1" w:styleId="Heading1Char">
    <w:name w:val="Heading 1 Char"/>
    <w:basedOn w:val="DefaultParagraphFont"/>
    <w:link w:val="Heading1"/>
    <w:uiPriority w:val="9"/>
    <w:rsid w:val="00BC3B4D"/>
    <w:rPr>
      <w:rFonts w:ascii="Calibri" w:eastAsiaTheme="majorEastAsia" w:hAnsi="Calibri" w:cstheme="majorBidi"/>
      <w:b/>
      <w:color w:val="000000" w:themeColor="text1"/>
      <w:sz w:val="60"/>
      <w:szCs w:val="60"/>
      <w:u w:color="000000"/>
    </w:rPr>
  </w:style>
  <w:style w:type="character" w:customStyle="1" w:styleId="Heading2Char">
    <w:name w:val="Heading 2 Char"/>
    <w:basedOn w:val="DefaultParagraphFont"/>
    <w:link w:val="Heading2"/>
    <w:uiPriority w:val="9"/>
    <w:rsid w:val="00BC3B4D"/>
    <w:rPr>
      <w:rFonts w:ascii="Calibri" w:eastAsiaTheme="majorEastAsia" w:hAnsi="Calibri" w:cs="Calibri"/>
      <w:b/>
      <w:bCs/>
      <w:color w:val="006600"/>
      <w:spacing w:val="14"/>
      <w:sz w:val="36"/>
      <w:szCs w:val="36"/>
      <w:u w:color="000000"/>
    </w:rPr>
  </w:style>
  <w:style w:type="paragraph" w:styleId="TOCHeading">
    <w:name w:val="TOC Heading"/>
    <w:basedOn w:val="Heading1"/>
    <w:next w:val="Normal"/>
    <w:uiPriority w:val="39"/>
    <w:unhideWhenUsed/>
    <w:qFormat/>
    <w:rsid w:val="009377CD"/>
    <w:p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hAnsiTheme="majorHAnsi"/>
      <w:b w:val="0"/>
      <w:color w:val="365F91" w:themeColor="accent1" w:themeShade="BF"/>
      <w:sz w:val="32"/>
      <w:szCs w:val="32"/>
      <w:bdr w:val="none" w:sz="0" w:space="0" w:color="auto"/>
      <w:lang w:val="en-US" w:eastAsia="en-US" w:bidi="ar-SA"/>
    </w:rPr>
  </w:style>
  <w:style w:type="paragraph" w:styleId="TOC1">
    <w:name w:val="toc 1"/>
    <w:basedOn w:val="Normal"/>
    <w:next w:val="Normal"/>
    <w:autoRedefine/>
    <w:uiPriority w:val="39"/>
    <w:unhideWhenUsed/>
    <w:rsid w:val="00766061"/>
    <w:pPr>
      <w:tabs>
        <w:tab w:val="right" w:leader="dot" w:pos="9010"/>
      </w:tabs>
      <w:spacing w:before="240" w:after="100"/>
    </w:pPr>
    <w:rPr>
      <w:rFonts w:ascii="Calibri" w:hAnsi="Calibri"/>
      <w:b/>
      <w:noProof/>
      <w:color w:val="006600"/>
      <w:sz w:val="28"/>
    </w:rPr>
  </w:style>
  <w:style w:type="paragraph" w:styleId="TOC2">
    <w:name w:val="toc 2"/>
    <w:basedOn w:val="Normal"/>
    <w:next w:val="Normal"/>
    <w:autoRedefine/>
    <w:uiPriority w:val="39"/>
    <w:unhideWhenUsed/>
    <w:rsid w:val="009377CD"/>
    <w:pPr>
      <w:spacing w:after="100"/>
      <w:ind w:left="240"/>
    </w:pPr>
  </w:style>
  <w:style w:type="paragraph" w:styleId="Revision">
    <w:name w:val="Revision"/>
    <w:hidden/>
    <w:uiPriority w:val="99"/>
    <w:semiHidden/>
    <w:rsid w:val="00A3499B"/>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3608">
      <w:bodyDiv w:val="1"/>
      <w:marLeft w:val="0"/>
      <w:marRight w:val="0"/>
      <w:marTop w:val="0"/>
      <w:marBottom w:val="0"/>
      <w:divBdr>
        <w:top w:val="none" w:sz="0" w:space="0" w:color="auto"/>
        <w:left w:val="none" w:sz="0" w:space="0" w:color="auto"/>
        <w:bottom w:val="none" w:sz="0" w:space="0" w:color="auto"/>
        <w:right w:val="none" w:sz="0" w:space="0" w:color="auto"/>
      </w:divBdr>
      <w:divsChild>
        <w:div w:id="684480864">
          <w:marLeft w:val="0"/>
          <w:marRight w:val="0"/>
          <w:marTop w:val="0"/>
          <w:marBottom w:val="0"/>
          <w:divBdr>
            <w:top w:val="none" w:sz="0" w:space="0" w:color="auto"/>
            <w:left w:val="none" w:sz="0" w:space="0" w:color="auto"/>
            <w:bottom w:val="none" w:sz="0" w:space="0" w:color="auto"/>
            <w:right w:val="none" w:sz="0" w:space="0" w:color="auto"/>
          </w:divBdr>
        </w:div>
        <w:div w:id="1510825980">
          <w:marLeft w:val="0"/>
          <w:marRight w:val="0"/>
          <w:marTop w:val="0"/>
          <w:marBottom w:val="0"/>
          <w:divBdr>
            <w:top w:val="none" w:sz="0" w:space="0" w:color="auto"/>
            <w:left w:val="none" w:sz="0" w:space="0" w:color="auto"/>
            <w:bottom w:val="none" w:sz="0" w:space="0" w:color="auto"/>
            <w:right w:val="none" w:sz="0" w:space="0" w:color="auto"/>
          </w:divBdr>
        </w:div>
        <w:div w:id="1523592399">
          <w:marLeft w:val="0"/>
          <w:marRight w:val="0"/>
          <w:marTop w:val="0"/>
          <w:marBottom w:val="0"/>
          <w:divBdr>
            <w:top w:val="none" w:sz="0" w:space="0" w:color="auto"/>
            <w:left w:val="none" w:sz="0" w:space="0" w:color="auto"/>
            <w:bottom w:val="none" w:sz="0" w:space="0" w:color="auto"/>
            <w:right w:val="none" w:sz="0" w:space="0" w:color="auto"/>
          </w:divBdr>
        </w:div>
        <w:div w:id="437528473">
          <w:marLeft w:val="0"/>
          <w:marRight w:val="0"/>
          <w:marTop w:val="0"/>
          <w:marBottom w:val="0"/>
          <w:divBdr>
            <w:top w:val="none" w:sz="0" w:space="0" w:color="auto"/>
            <w:left w:val="none" w:sz="0" w:space="0" w:color="auto"/>
            <w:bottom w:val="none" w:sz="0" w:space="0" w:color="auto"/>
            <w:right w:val="none" w:sz="0" w:space="0" w:color="auto"/>
          </w:divBdr>
        </w:div>
        <w:div w:id="4890592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ncent.bonnet@ebli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wyber@ifl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fl.net/resources/marrakesh-treaty-eifl-guide-libraries-englis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OJ:L:2017:242:TOC" TargetMode="External"/><Relationship Id="rId7" Type="http://schemas.openxmlformats.org/officeDocument/2006/relationships/hyperlink" Target="http://www.accessiblebooksconsortium.org/globalbooks/en/" TargetMode="External"/><Relationship Id="rId2" Type="http://schemas.openxmlformats.org/officeDocument/2006/relationships/hyperlink" Target="http://eur-lex.europa.eu/legal-content/EN/TXT/?uri=uriserv:OJ.L_.2017.242.01.0001.01.ENG&amp;toc=OJ:L:2017:242:TOC" TargetMode="External"/><Relationship Id="rId1" Type="http://schemas.openxmlformats.org/officeDocument/2006/relationships/hyperlink" Target="http://eur-lex.europa.eu/legal-content/EN/TXT/?uri=uriserv:OJ.L_.2017.242.01.0006.01.ENG&amp;toc=OJ:L:2017:242:TOC" TargetMode="External"/><Relationship Id="rId6" Type="http://schemas.openxmlformats.org/officeDocument/2006/relationships/hyperlink" Target="https://cyber.harvard.edu/copyrightforlibrarians/Module_4:_Rights,_Exceptions,_and_Limitations" TargetMode="External"/><Relationship Id="rId5" Type="http://schemas.openxmlformats.org/officeDocument/2006/relationships/hyperlink" Target="http://www.wipo.int/treaties/en/text.jsp?file_id=301016" TargetMode="External"/><Relationship Id="rId4" Type="http://schemas.openxmlformats.org/officeDocument/2006/relationships/hyperlink" Target="http://eur-lex.europa.eu/legal-content/EN/TXT/?uri=uriserv:OJ.L_.2017.242.01.0006.01.ENG&amp;toc=OJ:L:2017:242:TOC"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48B31-A2C9-4BBB-90B1-83C1658D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7352</Words>
  <Characters>41911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Wyber</dc:creator>
  <cp:lastModifiedBy>Stephen Wyber</cp:lastModifiedBy>
  <cp:revision>9</cp:revision>
  <cp:lastPrinted>2017-10-12T08:00:00Z</cp:lastPrinted>
  <dcterms:created xsi:type="dcterms:W3CDTF">2017-10-01T16:30:00Z</dcterms:created>
  <dcterms:modified xsi:type="dcterms:W3CDTF">2017-10-12T08:00:00Z</dcterms:modified>
</cp:coreProperties>
</file>